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548950" w14:textId="77777777" w:rsidR="00902BAD" w:rsidRDefault="00902BAD" w:rsidP="00824313"/>
    <w:p w14:paraId="775C266A" w14:textId="0D3F8F4A" w:rsidR="00824313" w:rsidRPr="00CA5788" w:rsidRDefault="00560AAC" w:rsidP="00824313">
      <w:r>
        <w:t>Décembre</w:t>
      </w:r>
      <w:r w:rsidR="00F801DA">
        <w:t xml:space="preserve"> </w:t>
      </w:r>
      <w:r w:rsidR="00D271BC">
        <w:t>202</w:t>
      </w:r>
      <w:r w:rsidR="00B93DBC">
        <w:t>2</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48BA87BE" w:rsidR="00052A43" w:rsidRDefault="00824313" w:rsidP="00824313">
      <w:pPr>
        <w:pStyle w:val="Titre"/>
      </w:pPr>
      <w:r>
        <w:t xml:space="preserve">Nouveautés de la version </w:t>
      </w:r>
      <w:r w:rsidR="00CF68B3">
        <w:t>3.</w:t>
      </w:r>
      <w:r w:rsidR="006D2F95">
        <w:t>30</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B96BB96" w:rsidR="00824313" w:rsidRDefault="00B03C21" w:rsidP="008107BC">
      <w:pPr>
        <w:jc w:val="center"/>
      </w:pPr>
      <w:r>
        <w:rPr>
          <w:noProof/>
        </w:rPr>
        <w:drawing>
          <wp:inline distT="0" distB="0" distL="0" distR="0" wp14:anchorId="087B6871" wp14:editId="30A71806">
            <wp:extent cx="2057400" cy="1323975"/>
            <wp:effectExtent l="0" t="0" r="0" b="0"/>
            <wp:docPr id="912702834"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02834"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70F0CA46" w14:textId="6300089C" w:rsidR="00935E5F" w:rsidRDefault="00542CAD" w:rsidP="0015430E">
      <w:pPr>
        <w:spacing w:after="160" w:line="259" w:lineRule="auto"/>
        <w:jc w:val="left"/>
      </w:pPr>
      <w:r>
        <w:br w:type="page"/>
      </w:r>
    </w:p>
    <w:p w14:paraId="346D36B6" w14:textId="338F1A43" w:rsidR="00221274" w:rsidRDefault="00221274" w:rsidP="00EB2C1A">
      <w:pPr>
        <w:pStyle w:val="Titre1"/>
      </w:pPr>
      <w:r>
        <w:lastRenderedPageBreak/>
        <w:t>Général</w:t>
      </w:r>
    </w:p>
    <w:p w14:paraId="5CD8B351" w14:textId="0BB33D5E" w:rsidR="00221274" w:rsidRDefault="00221274" w:rsidP="00221274">
      <w:pPr>
        <w:pStyle w:val="Titre2"/>
      </w:pPr>
      <w:r>
        <w:t xml:space="preserve">EG01 : </w:t>
      </w:r>
      <w:r w:rsidR="003458ED" w:rsidRPr="003458ED">
        <w:t>Les groupes d'échanges proposeront dorénavant de sélectionner des utilisateurs par les rôles [Mantis #6608]</w:t>
      </w:r>
    </w:p>
    <w:p w14:paraId="764607E7" w14:textId="1B2B11C8" w:rsidR="003458ED" w:rsidRDefault="003458ED" w:rsidP="003458ED">
      <w:r>
        <w:rPr>
          <w:noProof/>
        </w:rPr>
        <w:drawing>
          <wp:inline distT="0" distB="0" distL="0" distR="0" wp14:anchorId="5D5F0DF3" wp14:editId="1BE0D3D3">
            <wp:extent cx="5760720" cy="77597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775970"/>
                    </a:xfrm>
                    <a:prstGeom prst="rect">
                      <a:avLst/>
                    </a:prstGeom>
                  </pic:spPr>
                </pic:pic>
              </a:graphicData>
            </a:graphic>
          </wp:inline>
        </w:drawing>
      </w:r>
    </w:p>
    <w:p w14:paraId="3E18F4DA" w14:textId="49E375C5" w:rsidR="008959D3" w:rsidRDefault="003458ED" w:rsidP="003458ED">
      <w:r>
        <w:t xml:space="preserve">A noter que seuls les rôles ayant un droit d’accès à l’écran « Accueil &gt; Groupe d’échange » seront disponibles à la sélection. </w:t>
      </w:r>
    </w:p>
    <w:p w14:paraId="7381AD6D" w14:textId="03169A6D" w:rsidR="008959D3" w:rsidRDefault="008959D3" w:rsidP="008959D3">
      <w:pPr>
        <w:pStyle w:val="Titre2"/>
      </w:pPr>
      <w:r w:rsidRPr="008959D3">
        <w:t>EG02 : Certains filtres affichés avec l'option "plus de filtre" devraient dorénavant être affichés lorsqu'une valeur est sélectionnée [Mantis #6857]</w:t>
      </w:r>
    </w:p>
    <w:p w14:paraId="152F009F" w14:textId="6F2EF74D" w:rsidR="00FA3185" w:rsidRDefault="00000000" w:rsidP="00FA3185">
      <w:r>
        <w:rPr>
          <w:noProof/>
        </w:rPr>
        <w:pict w14:anchorId="178F4AA2">
          <v:rect id="Encre 46" o:spid="_x0000_s2051" style="position:absolute;left:0;text-align:left;margin-left:482.45pt;margin-top:85.2pt;width:1.45pt;height:1.45pt;z-index:251658241;visibility:visible" filled="f" strokecolor="#e71224" strokeweight=".5mm">
            <v:stroke endcap="round"/>
            <v:path shadowok="f" o:extrusionok="f" fillok="f" insetpenok="f"/>
            <o:lock v:ext="edit" rotation="t" aspectratio="t" verticies="t" text="t" shapetype="t"/>
            <o:ink i="AGUdAggIARBYz1SK5pfFT48G+LrS4ZsiAwtIEETnpZABRTJGMgUDOAtkGSMyCoHH//8PgMf//w8z&#10;CoHH//8PgMf//w84CQD+/wMAAAAAAAoWAgEAAlAQX/9AAAoAESBgIbGvKAbZAQ==&#10;" annotation="t"/>
          </v:rect>
        </w:pict>
      </w:r>
      <w:r w:rsidR="00FA3185">
        <w:rPr>
          <w:noProof/>
        </w:rPr>
        <w:drawing>
          <wp:inline distT="0" distB="0" distL="0" distR="0" wp14:anchorId="1A0E8D87" wp14:editId="7E971076">
            <wp:extent cx="5760720" cy="149987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499870"/>
                    </a:xfrm>
                    <a:prstGeom prst="rect">
                      <a:avLst/>
                    </a:prstGeom>
                  </pic:spPr>
                </pic:pic>
              </a:graphicData>
            </a:graphic>
          </wp:inline>
        </w:drawing>
      </w:r>
    </w:p>
    <w:p w14:paraId="31015844" w14:textId="319349DC" w:rsidR="002D7BC8" w:rsidRPr="00FA3185" w:rsidRDefault="002D7BC8" w:rsidP="00FA3185">
      <w:r>
        <w:t>Ces filtres se masquaient parfois, selon l’écran.</w:t>
      </w:r>
    </w:p>
    <w:p w14:paraId="17FBD6C4" w14:textId="7E031867" w:rsidR="00221274" w:rsidRDefault="00221274" w:rsidP="00221274">
      <w:pPr>
        <w:pStyle w:val="Titre2"/>
      </w:pPr>
      <w:r>
        <w:t xml:space="preserve">CG01 : </w:t>
      </w:r>
      <w:r w:rsidR="00136B66" w:rsidRPr="00136B66">
        <w:t>Les services de l'organigramme devraient dorénavant être visibles jusqu'au jour de la version désactivée et avec le rattachement hiérarchique de la date de début à la date de fin [Mantis #6855]</w:t>
      </w:r>
    </w:p>
    <w:p w14:paraId="57CC364E" w14:textId="370D1EEB" w:rsidR="00EF2F15" w:rsidRDefault="00EF2F15" w:rsidP="00EF2F15">
      <w:r>
        <w:rPr>
          <w:noProof/>
        </w:rPr>
        <w:drawing>
          <wp:inline distT="0" distB="0" distL="0" distR="0" wp14:anchorId="2311682A" wp14:editId="609E6171">
            <wp:extent cx="5760720" cy="172275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722755"/>
                    </a:xfrm>
                    <a:prstGeom prst="rect">
                      <a:avLst/>
                    </a:prstGeom>
                  </pic:spPr>
                </pic:pic>
              </a:graphicData>
            </a:graphic>
          </wp:inline>
        </w:drawing>
      </w:r>
    </w:p>
    <w:p w14:paraId="6E851CC6" w14:textId="733B4B06" w:rsidR="00EF2F15" w:rsidRDefault="00CC3BFE" w:rsidP="00EF2F15">
      <w:r>
        <w:rPr>
          <w:noProof/>
        </w:rPr>
        <w:drawing>
          <wp:inline distT="0" distB="0" distL="0" distR="0" wp14:anchorId="3BB842F7" wp14:editId="3F928669">
            <wp:extent cx="4627756" cy="954934"/>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645144" cy="958522"/>
                    </a:xfrm>
                    <a:prstGeom prst="rect">
                      <a:avLst/>
                    </a:prstGeom>
                  </pic:spPr>
                </pic:pic>
              </a:graphicData>
            </a:graphic>
          </wp:inline>
        </w:drawing>
      </w:r>
    </w:p>
    <w:p w14:paraId="44BA2010" w14:textId="15302271" w:rsidR="00CC3BFE" w:rsidRDefault="00370278" w:rsidP="00EF2F15">
      <w:r>
        <w:rPr>
          <w:noProof/>
        </w:rPr>
        <w:drawing>
          <wp:inline distT="0" distB="0" distL="0" distR="0" wp14:anchorId="432F57CD" wp14:editId="2591A516">
            <wp:extent cx="3311912" cy="872516"/>
            <wp:effectExtent l="0" t="0" r="0" b="0"/>
            <wp:docPr id="44" name="Image 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3328235" cy="876816"/>
                    </a:xfrm>
                    <a:prstGeom prst="rect">
                      <a:avLst/>
                    </a:prstGeom>
                  </pic:spPr>
                </pic:pic>
              </a:graphicData>
            </a:graphic>
          </wp:inline>
        </w:drawing>
      </w:r>
    </w:p>
    <w:p w14:paraId="635BB166" w14:textId="77777777" w:rsidR="00AD49F6" w:rsidRDefault="00AD49F6" w:rsidP="00EF2F15"/>
    <w:p w14:paraId="72A5F302" w14:textId="6C9E647E" w:rsidR="00AD49F6" w:rsidRPr="00EF2F15" w:rsidRDefault="00AD49F6" w:rsidP="00EF2F15">
      <w:r>
        <w:t>Les services étaient auparavant masqués, eu égard à l’heure de la journée.</w:t>
      </w:r>
    </w:p>
    <w:p w14:paraId="336ADC98" w14:textId="446F2164" w:rsidR="00221274" w:rsidRDefault="00221274" w:rsidP="00EB2C1A">
      <w:pPr>
        <w:pStyle w:val="Titre1"/>
      </w:pPr>
      <w:r>
        <w:lastRenderedPageBreak/>
        <w:t>GRH</w:t>
      </w:r>
    </w:p>
    <w:p w14:paraId="0BE7B852" w14:textId="1CCA5915" w:rsidR="003458ED" w:rsidRDefault="00000000" w:rsidP="003458ED">
      <w:pPr>
        <w:pStyle w:val="Titre2"/>
      </w:pPr>
      <w:r>
        <w:rPr>
          <w:noProof/>
        </w:rPr>
        <w:pict w14:anchorId="79D28878">
          <v:rect id="Encre 45" o:spid="_x0000_s2050" style="position:absolute;left:0;text-align:left;margin-left:590.95pt;margin-top:64.65pt;width:1.45pt;height:1.45pt;z-index:251658240;visibility:visible" filled="f" strokecolor="#e71224" strokeweight=".5mm">
            <v:stroke endcap="round"/>
            <v:path shadowok="f" o:extrusionok="f" fillok="f" insetpenok="f"/>
            <o:lock v:ext="edit" rotation="t" aspectratio="t" verticies="t" text="t" shapetype="t"/>
            <o:ink i="AGUdAggIARBYz1SK5pfFT48G+LrS4ZsiAwtIEETnpZABRTJGMgUDOAtkGSMyCoHH//8PgMf//w8z&#10;CoHH//8PgMf//w84CQD+/wMAAAAAAAoWAgEAAlAQX/9AAAoAESBg6PMeKAbZAQ==&#10;" annotation="t"/>
          </v:rect>
        </w:pict>
      </w:r>
      <w:r w:rsidR="003458ED">
        <w:t>ER01 : Ajout de l'écran "GRH &gt; Visites médicales &gt; Permis Civils par Carrières" qui affichera les colonnes de l'écran "Permis Civils" ainsi que le grade, le service et le sexe. Des filtres supplémentaires sont ajoutés : nom, prénom, service, sexe, grade, emploi, statuts prioritaires, statut et sorti des effectifs - écran de synthèse en lecture seule [Mantis #4497 et #5570]</w:t>
      </w:r>
    </w:p>
    <w:p w14:paraId="5EDC6B19" w14:textId="510B5393" w:rsidR="000B354C" w:rsidRPr="000B354C" w:rsidRDefault="000C2CDC" w:rsidP="000B354C">
      <w:r>
        <w:rPr>
          <w:noProof/>
        </w:rPr>
        <w:drawing>
          <wp:inline distT="0" distB="0" distL="0" distR="0" wp14:anchorId="57568D24" wp14:editId="4DDDCCEC">
            <wp:extent cx="5753100" cy="11811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753100" cy="1181100"/>
                    </a:xfrm>
                    <a:prstGeom prst="rect">
                      <a:avLst/>
                    </a:prstGeom>
                    <a:noFill/>
                    <a:ln>
                      <a:noFill/>
                    </a:ln>
                  </pic:spPr>
                </pic:pic>
              </a:graphicData>
            </a:graphic>
          </wp:inline>
        </w:drawing>
      </w:r>
    </w:p>
    <w:p w14:paraId="5396D15E" w14:textId="57A7D068" w:rsidR="003458ED" w:rsidRDefault="003458ED" w:rsidP="003458ED">
      <w:pPr>
        <w:pStyle w:val="Titre2"/>
      </w:pPr>
      <w:r>
        <w:t>ER02 : L'écran "GRH &gt; Livrets Individuels &gt; Détails des livrets individuels &gt; Etat FMPA" affichera dorénavant la date d'obtention et la date de fin de validité dans les infobulles des colonnes "Type de la FMPA" [Mantis #4683]</w:t>
      </w:r>
    </w:p>
    <w:p w14:paraId="5BF31559" w14:textId="7FDB3E5B" w:rsidR="00BD5DAA" w:rsidRPr="00BD5DAA" w:rsidRDefault="00197428" w:rsidP="00BD5DAA">
      <w:r>
        <w:rPr>
          <w:noProof/>
        </w:rPr>
        <w:drawing>
          <wp:inline distT="0" distB="0" distL="0" distR="0" wp14:anchorId="18F414E2" wp14:editId="77CD54AB">
            <wp:extent cx="5760720" cy="20739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073910"/>
                    </a:xfrm>
                    <a:prstGeom prst="rect">
                      <a:avLst/>
                    </a:prstGeom>
                  </pic:spPr>
                </pic:pic>
              </a:graphicData>
            </a:graphic>
          </wp:inline>
        </w:drawing>
      </w:r>
    </w:p>
    <w:p w14:paraId="5BEAEA19" w14:textId="4C498685" w:rsidR="003458ED" w:rsidRDefault="003458ED" w:rsidP="003458ED">
      <w:pPr>
        <w:pStyle w:val="Titre2"/>
      </w:pPr>
      <w:r>
        <w:t>ER03 : L'écran "GRH &gt; Livrets Individuels &gt; Détails des livrets individuels" n'affichera dorénavant plus la loupe à droite de la zone de recherche rapide [Mantis #6624]</w:t>
      </w:r>
    </w:p>
    <w:p w14:paraId="3BBA7B53" w14:textId="0B145522" w:rsidR="004B223A" w:rsidRPr="004B223A" w:rsidRDefault="00F56313" w:rsidP="004B223A">
      <w:r>
        <w:rPr>
          <w:noProof/>
        </w:rPr>
        <w:drawing>
          <wp:inline distT="0" distB="0" distL="0" distR="0" wp14:anchorId="2612A9E8" wp14:editId="196AB63D">
            <wp:extent cx="5760720" cy="67500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675005"/>
                    </a:xfrm>
                    <a:prstGeom prst="rect">
                      <a:avLst/>
                    </a:prstGeom>
                  </pic:spPr>
                </pic:pic>
              </a:graphicData>
            </a:graphic>
          </wp:inline>
        </w:drawing>
      </w:r>
    </w:p>
    <w:p w14:paraId="7941A00E"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E23B0F3" w14:textId="7DB73A39" w:rsidR="003458ED" w:rsidRDefault="003458ED" w:rsidP="003458ED">
      <w:pPr>
        <w:pStyle w:val="Titre2"/>
      </w:pPr>
      <w:r>
        <w:lastRenderedPageBreak/>
        <w:t>ER04A : Ajout de deux filtres "statut" et "grade" dans l'écran "GRH &gt; Formateurs &gt; Liste des Formateurs (internes)" [Mantis #6605]</w:t>
      </w:r>
    </w:p>
    <w:p w14:paraId="4221ECFE" w14:textId="2C9D9765" w:rsidR="00380410" w:rsidRPr="00380410" w:rsidRDefault="00380410" w:rsidP="00380410">
      <w:r>
        <w:rPr>
          <w:noProof/>
        </w:rPr>
        <w:drawing>
          <wp:inline distT="0" distB="0" distL="0" distR="0" wp14:anchorId="34C5CB18" wp14:editId="360C3392">
            <wp:extent cx="5760720" cy="205486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2054860"/>
                    </a:xfrm>
                    <a:prstGeom prst="rect">
                      <a:avLst/>
                    </a:prstGeom>
                  </pic:spPr>
                </pic:pic>
              </a:graphicData>
            </a:graphic>
          </wp:inline>
        </w:drawing>
      </w:r>
    </w:p>
    <w:p w14:paraId="1A483B63" w14:textId="3CD28037" w:rsidR="003458ED" w:rsidRDefault="003458ED" w:rsidP="003458ED">
      <w:pPr>
        <w:pStyle w:val="Titre2"/>
      </w:pPr>
      <w:r>
        <w:t>ER04B : Le filtre "emplois" dans l'écran "GRH &gt; Formateurs &gt; Liste des Formateurs (internes)" proposera dorénavant une sélection multiple [Mantis #6605]</w:t>
      </w:r>
    </w:p>
    <w:p w14:paraId="728D9F29" w14:textId="7E0EB7E2" w:rsidR="00943C12" w:rsidRPr="00943C12" w:rsidRDefault="00943C12" w:rsidP="00943C12">
      <w:r>
        <w:rPr>
          <w:noProof/>
        </w:rPr>
        <w:drawing>
          <wp:inline distT="0" distB="0" distL="0" distR="0" wp14:anchorId="15B1442D" wp14:editId="3ECC6D62">
            <wp:extent cx="5760720" cy="200469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004695"/>
                    </a:xfrm>
                    <a:prstGeom prst="rect">
                      <a:avLst/>
                    </a:prstGeom>
                  </pic:spPr>
                </pic:pic>
              </a:graphicData>
            </a:graphic>
          </wp:inline>
        </w:drawing>
      </w:r>
    </w:p>
    <w:p w14:paraId="2877CF54" w14:textId="1E3B5BE0" w:rsidR="00221274" w:rsidRDefault="003458ED" w:rsidP="003458ED">
      <w:pPr>
        <w:pStyle w:val="Titre2"/>
      </w:pPr>
      <w:r>
        <w:t>ER05 : Le champ "adresse courriel" de la fiche employeur (écran "GRH / Administration &gt; Divers GRH &gt; Employeurs" ou "GRH &gt; Conventions &gt; Employeurs") acceptera dorénavant jusqu'à 100 caractères au lieu de 50 caractères [Mantis #6711]</w:t>
      </w:r>
    </w:p>
    <w:p w14:paraId="66406070" w14:textId="735F5E3F" w:rsidR="0003164A" w:rsidRDefault="00A83B37" w:rsidP="0003164A">
      <w:r>
        <w:rPr>
          <w:noProof/>
        </w:rPr>
        <w:drawing>
          <wp:inline distT="0" distB="0" distL="0" distR="0" wp14:anchorId="2CAF8F39" wp14:editId="27B4697C">
            <wp:extent cx="5760720" cy="236156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361565"/>
                    </a:xfrm>
                    <a:prstGeom prst="rect">
                      <a:avLst/>
                    </a:prstGeom>
                  </pic:spPr>
                </pic:pic>
              </a:graphicData>
            </a:graphic>
          </wp:inline>
        </w:drawing>
      </w:r>
    </w:p>
    <w:p w14:paraId="30249ED5" w14:textId="07EE23A7" w:rsidR="00EA7915" w:rsidRDefault="00EA7915">
      <w:pPr>
        <w:spacing w:after="160" w:line="259" w:lineRule="auto"/>
        <w:jc w:val="left"/>
      </w:pPr>
      <w:r>
        <w:br w:type="page"/>
      </w:r>
    </w:p>
    <w:p w14:paraId="473F3668" w14:textId="7C102482" w:rsidR="004E625D" w:rsidRDefault="00D043B5" w:rsidP="00EA7915">
      <w:pPr>
        <w:pStyle w:val="Titre2"/>
      </w:pPr>
      <w:r w:rsidRPr="00D043B5">
        <w:lastRenderedPageBreak/>
        <w:t>CR01 : Les documents attachés aux agents externes ("GRH &gt; Agents Externes &gt; Détails &gt; Documents") pourront dorénavant être typés également ("GRH / Administration &gt; Suivi Administratif &gt; Types de fichiers") [Mantis #6802</w:t>
      </w:r>
      <w:r w:rsidR="004E625D">
        <w:t>]</w:t>
      </w:r>
    </w:p>
    <w:p w14:paraId="68CCA7C0" w14:textId="77777777" w:rsidR="00555F2C" w:rsidRDefault="004E625D" w:rsidP="00AB443D">
      <w:pPr>
        <w:rPr>
          <w:b/>
        </w:rPr>
      </w:pPr>
      <w:r w:rsidRPr="004E625D">
        <w:rPr>
          <w:noProof/>
        </w:rPr>
        <w:drawing>
          <wp:inline distT="0" distB="0" distL="0" distR="0" wp14:anchorId="1A5C3234" wp14:editId="18D9F170">
            <wp:extent cx="5760720" cy="2248535"/>
            <wp:effectExtent l="0" t="0" r="0" b="0"/>
            <wp:docPr id="25" name="Image 2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text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248535"/>
                    </a:xfrm>
                    <a:prstGeom prst="rect">
                      <a:avLst/>
                    </a:prstGeom>
                  </pic:spPr>
                </pic:pic>
              </a:graphicData>
            </a:graphic>
          </wp:inline>
        </w:drawing>
      </w:r>
    </w:p>
    <w:p w14:paraId="722A0989" w14:textId="77777777" w:rsidR="00C02D41" w:rsidRDefault="00555F2C" w:rsidP="00AB443D">
      <w:r w:rsidRPr="00555F2C">
        <w:rPr>
          <w:noProof/>
        </w:rPr>
        <w:drawing>
          <wp:inline distT="0" distB="0" distL="0" distR="0" wp14:anchorId="05B78585" wp14:editId="24E6378B">
            <wp:extent cx="5760720" cy="2076450"/>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2076450"/>
                    </a:xfrm>
                    <a:prstGeom prst="rect">
                      <a:avLst/>
                    </a:prstGeom>
                  </pic:spPr>
                </pic:pic>
              </a:graphicData>
            </a:graphic>
          </wp:inline>
        </w:drawing>
      </w:r>
    </w:p>
    <w:p w14:paraId="7F1A82CB" w14:textId="72A2FF53" w:rsidR="006B4527" w:rsidRDefault="00A429E7" w:rsidP="00C02D41">
      <w:pPr>
        <w:pStyle w:val="Titre2"/>
      </w:pPr>
      <w:r w:rsidRPr="00A429E7">
        <w:t>CR02 : L'ajout d'un document dans l'écran "GRH &gt; Agents Externes &gt; Détails agents Ext &gt; Documents" ne génère plus d'erreur [Mantis #6841]</w:t>
      </w:r>
    </w:p>
    <w:p w14:paraId="24999127" w14:textId="16421DEF" w:rsidR="00850C1C" w:rsidRDefault="00850C1C" w:rsidP="00850C1C">
      <w:r>
        <w:rPr>
          <w:noProof/>
        </w:rPr>
        <w:drawing>
          <wp:inline distT="0" distB="0" distL="0" distR="0" wp14:anchorId="01831000" wp14:editId="4E8726B3">
            <wp:extent cx="5760720" cy="235013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2350135"/>
                    </a:xfrm>
                    <a:prstGeom prst="rect">
                      <a:avLst/>
                    </a:prstGeom>
                  </pic:spPr>
                </pic:pic>
              </a:graphicData>
            </a:graphic>
          </wp:inline>
        </w:drawing>
      </w:r>
    </w:p>
    <w:p w14:paraId="6C7BBD43" w14:textId="6218A501" w:rsidR="00B9449E" w:rsidRDefault="00B9449E">
      <w:pPr>
        <w:spacing w:after="160" w:line="259" w:lineRule="auto"/>
        <w:jc w:val="left"/>
      </w:pPr>
      <w:r>
        <w:br w:type="page"/>
      </w:r>
    </w:p>
    <w:p w14:paraId="1C3E81C1" w14:textId="1B68DBC7" w:rsidR="00221274" w:rsidRPr="0003164A" w:rsidRDefault="00221274" w:rsidP="00EB2C1A">
      <w:pPr>
        <w:pStyle w:val="Titre1"/>
      </w:pPr>
      <w:r w:rsidRPr="0003164A">
        <w:lastRenderedPageBreak/>
        <w:t>GPEC</w:t>
      </w:r>
    </w:p>
    <w:p w14:paraId="25049432" w14:textId="1D7F2A04" w:rsidR="00221274" w:rsidRDefault="00221274" w:rsidP="00221274">
      <w:pPr>
        <w:pStyle w:val="Titre2"/>
      </w:pPr>
      <w:r w:rsidRPr="003458ED">
        <w:t xml:space="preserve">EP01 : </w:t>
      </w:r>
      <w:r w:rsidR="003458ED" w:rsidRPr="003458ED">
        <w:t>Les propriétés des postes héritées des postes-types pourront dorénavant être masquées (bouton "supprimer") au niveau des postes [Mantis #6701]</w:t>
      </w:r>
    </w:p>
    <w:p w14:paraId="327B9F1D" w14:textId="3882977A" w:rsidR="00546586" w:rsidRDefault="00546586" w:rsidP="00546586">
      <w:r>
        <w:t>Avant l’évolution :</w:t>
      </w:r>
    </w:p>
    <w:p w14:paraId="04F9FDB0" w14:textId="240A220F" w:rsidR="00546586" w:rsidRDefault="00925282" w:rsidP="00546586">
      <w:r>
        <w:rPr>
          <w:noProof/>
        </w:rPr>
        <w:drawing>
          <wp:inline distT="0" distB="0" distL="0" distR="0" wp14:anchorId="5464577F" wp14:editId="509CA245">
            <wp:extent cx="5760720" cy="1776730"/>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776730"/>
                    </a:xfrm>
                    <a:prstGeom prst="rect">
                      <a:avLst/>
                    </a:prstGeom>
                  </pic:spPr>
                </pic:pic>
              </a:graphicData>
            </a:graphic>
          </wp:inline>
        </w:drawing>
      </w:r>
    </w:p>
    <w:p w14:paraId="33C96FFE" w14:textId="51DA353F" w:rsidR="00925282" w:rsidRDefault="00925282" w:rsidP="00546586"/>
    <w:p w14:paraId="54AE9E0C" w14:textId="2DE626B0" w:rsidR="00E56F25" w:rsidRDefault="00925282" w:rsidP="00546586">
      <w:r>
        <w:t>Après l’évolution :</w:t>
      </w:r>
    </w:p>
    <w:p w14:paraId="7166E7A1" w14:textId="24B647A5" w:rsidR="008A394E" w:rsidRDefault="008A394E" w:rsidP="00546586">
      <w:r>
        <w:rPr>
          <w:noProof/>
        </w:rPr>
        <w:drawing>
          <wp:inline distT="0" distB="0" distL="0" distR="0" wp14:anchorId="7FE74B5F" wp14:editId="64A048F6">
            <wp:extent cx="5760720" cy="1929765"/>
            <wp:effectExtent l="0" t="0" r="0" b="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929765"/>
                    </a:xfrm>
                    <a:prstGeom prst="rect">
                      <a:avLst/>
                    </a:prstGeom>
                  </pic:spPr>
                </pic:pic>
              </a:graphicData>
            </a:graphic>
          </wp:inline>
        </w:drawing>
      </w:r>
    </w:p>
    <w:p w14:paraId="6862D453" w14:textId="1FBBD9E9" w:rsidR="00E56F25" w:rsidRDefault="00E56F25" w:rsidP="00E56F25">
      <w:pPr>
        <w:pStyle w:val="Titre2"/>
      </w:pPr>
      <w:r w:rsidRPr="00E56F25">
        <w:t>EP02 : Remise en forme de la fiche de poste au format PDF avec le paramètre "GPEC - Fiche de poste - Modèle" sur la valeur "SDIS59" [Mantis #5336]</w:t>
      </w:r>
    </w:p>
    <w:p w14:paraId="04A371C7" w14:textId="52C122BA" w:rsidR="006C2063" w:rsidRDefault="006C2063" w:rsidP="006C2063">
      <w:r>
        <w:rPr>
          <w:noProof/>
        </w:rPr>
        <w:drawing>
          <wp:inline distT="0" distB="0" distL="0" distR="0" wp14:anchorId="29689255" wp14:editId="7349013B">
            <wp:extent cx="3209925" cy="97019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3230877" cy="976529"/>
                    </a:xfrm>
                    <a:prstGeom prst="rect">
                      <a:avLst/>
                    </a:prstGeom>
                  </pic:spPr>
                </pic:pic>
              </a:graphicData>
            </a:graphic>
          </wp:inline>
        </w:drawing>
      </w:r>
    </w:p>
    <w:p w14:paraId="565E21CB" w14:textId="74435BFC" w:rsidR="006C2063" w:rsidRDefault="006C2063" w:rsidP="006C2063"/>
    <w:p w14:paraId="572CBA52" w14:textId="5B462219" w:rsidR="006C2063" w:rsidRDefault="0006243F" w:rsidP="006C2063">
      <w:r>
        <w:rPr>
          <w:noProof/>
        </w:rPr>
        <w:drawing>
          <wp:inline distT="0" distB="0" distL="0" distR="0" wp14:anchorId="560B67F2" wp14:editId="058279F1">
            <wp:extent cx="5760720" cy="1331595"/>
            <wp:effectExtent l="0" t="0" r="0" b="0"/>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331595"/>
                    </a:xfrm>
                    <a:prstGeom prst="rect">
                      <a:avLst/>
                    </a:prstGeom>
                  </pic:spPr>
                </pic:pic>
              </a:graphicData>
            </a:graphic>
          </wp:inline>
        </w:drawing>
      </w:r>
    </w:p>
    <w:p w14:paraId="2C96F326" w14:textId="77777777" w:rsidR="00346539" w:rsidRPr="006C2063" w:rsidRDefault="00346539" w:rsidP="006C2063"/>
    <w:p w14:paraId="25D8BBD0"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rPr>
          <w:rFonts w:asciiTheme="majorHAnsi" w:eastAsiaTheme="majorEastAsia" w:hAnsiTheme="majorHAnsi" w:cstheme="majorBidi"/>
          <w:color w:val="2F5496" w:themeColor="accent1" w:themeShade="BF"/>
          <w:sz w:val="24"/>
          <w:szCs w:val="24"/>
        </w:rPr>
        <w:br w:type="page"/>
      </w:r>
    </w:p>
    <w:p w14:paraId="47394267" w14:textId="77777777" w:rsidR="005D6221" w:rsidRDefault="00346539" w:rsidP="005D6221">
      <w:pPr>
        <w:pStyle w:val="Titre2"/>
      </w:pPr>
      <w:r w:rsidRPr="00346539">
        <w:lastRenderedPageBreak/>
        <w:t>EP03 : Le tableau des effectifs périphériques du poste sera dorénavant chargé en différé et en double (effectifs à date d'effet du poste et effectifs à date du jour) SAUF si le paramètre "GPEC - Fiche de poste - Modèle" est sur la valeur "SDIS59" (un seul tableau = effectifs actuels) [Mantis #5893]</w:t>
      </w:r>
    </w:p>
    <w:p w14:paraId="02CD5A62" w14:textId="7990E8A0" w:rsidR="006B15B3" w:rsidRDefault="006B15B3" w:rsidP="006B15B3">
      <w:r>
        <w:rPr>
          <w:noProof/>
        </w:rPr>
        <w:drawing>
          <wp:inline distT="0" distB="0" distL="0" distR="0" wp14:anchorId="3E286838" wp14:editId="3E00E80C">
            <wp:extent cx="5285433" cy="295441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288772" cy="2956279"/>
                    </a:xfrm>
                    <a:prstGeom prst="rect">
                      <a:avLst/>
                    </a:prstGeom>
                  </pic:spPr>
                </pic:pic>
              </a:graphicData>
            </a:graphic>
          </wp:inline>
        </w:drawing>
      </w:r>
    </w:p>
    <w:p w14:paraId="16F617E6" w14:textId="1361DE46" w:rsidR="006B15B3" w:rsidRDefault="000D71E9" w:rsidP="006B15B3">
      <w:r>
        <w:t>Effectif à date : le calcul est fait à la date de validation du poste, ou à la date de proposition si la date de validation est vide.</w:t>
      </w:r>
    </w:p>
    <w:p w14:paraId="2C98F1E2" w14:textId="02842566" w:rsidR="000D71E9" w:rsidRDefault="000D71E9" w:rsidP="006B15B3"/>
    <w:p w14:paraId="229B79AC" w14:textId="3936F119" w:rsidR="000D71E9" w:rsidRPr="006B15B3" w:rsidRDefault="000D71E9" w:rsidP="006B15B3">
      <w:r>
        <w:t xml:space="preserve">Effectif Actuel : effectif calculé à la date du jour. </w:t>
      </w:r>
    </w:p>
    <w:p w14:paraId="2213EE46" w14:textId="11D9B89D" w:rsidR="002769FE" w:rsidRDefault="002769FE" w:rsidP="002769FE">
      <w:pPr>
        <w:pStyle w:val="Titre2"/>
      </w:pPr>
      <w:r>
        <w:t>EP04</w:t>
      </w:r>
      <w:r w:rsidR="0082307B">
        <w:t>A</w:t>
      </w:r>
      <w:r>
        <w:t xml:space="preserve"> : L'ajout en masse de grades dans une version d'un poste - par catégorie administrative, catégorie opérationnelle ou cadre d'emploi - ne devrait dorénavant plus ajouter les grades inactifs - les grades inactifs pourront être ajoutés un à un (écran "GPEC &gt; Postes &gt; Détails &gt; Grades", sur version brouillon) [Mantis #6421]</w:t>
      </w:r>
    </w:p>
    <w:p w14:paraId="688C1941" w14:textId="212F3AD9" w:rsidR="00DE6545" w:rsidRPr="00DE6545" w:rsidRDefault="00257E43" w:rsidP="00DE6545">
      <w:r>
        <w:rPr>
          <w:noProof/>
        </w:rPr>
        <w:drawing>
          <wp:inline distT="0" distB="0" distL="0" distR="0" wp14:anchorId="2BF148F6" wp14:editId="659F781E">
            <wp:extent cx="5760720" cy="20459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045970"/>
                    </a:xfrm>
                    <a:prstGeom prst="rect">
                      <a:avLst/>
                    </a:prstGeom>
                  </pic:spPr>
                </pic:pic>
              </a:graphicData>
            </a:graphic>
          </wp:inline>
        </w:drawing>
      </w:r>
    </w:p>
    <w:p w14:paraId="3BB9A2A6"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1F2ACFAF" w14:textId="06A9D0BD" w:rsidR="00DE6545" w:rsidRDefault="00DE6545" w:rsidP="00DE6545">
      <w:pPr>
        <w:pStyle w:val="Titre2"/>
      </w:pPr>
      <w:r w:rsidRPr="00DE6545">
        <w:lastRenderedPageBreak/>
        <w:t>EP04B : Le champ "grade" sera dorénavant affiché en première colonne dans l'écran "GPEC &gt; Postes &gt; Détails &gt; Grades" [Mantis #6421]</w:t>
      </w:r>
    </w:p>
    <w:p w14:paraId="4EA325FE" w14:textId="2DADEFA8" w:rsidR="00221274" w:rsidRDefault="00F32D52" w:rsidP="00E40D34">
      <w:r>
        <w:rPr>
          <w:noProof/>
        </w:rPr>
        <w:drawing>
          <wp:inline distT="0" distB="0" distL="0" distR="0" wp14:anchorId="452AEF56" wp14:editId="4C411075">
            <wp:extent cx="5760720" cy="18034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803400"/>
                    </a:xfrm>
                    <a:prstGeom prst="rect">
                      <a:avLst/>
                    </a:prstGeom>
                  </pic:spPr>
                </pic:pic>
              </a:graphicData>
            </a:graphic>
          </wp:inline>
        </w:drawing>
      </w:r>
    </w:p>
    <w:p w14:paraId="04CFC6C4" w14:textId="320912AA" w:rsidR="003C45C4" w:rsidRDefault="003C45C4" w:rsidP="00E40D34"/>
    <w:p w14:paraId="211DC5D9" w14:textId="3D41B9F3" w:rsidR="003C45C4" w:rsidRDefault="003C45C4" w:rsidP="00875F21">
      <w:pPr>
        <w:pStyle w:val="Titre2"/>
      </w:pPr>
      <w:r w:rsidRPr="003C45C4">
        <w:t>CP01 : Optimisation du calcul de la sécurité d'accès aux postes avec le droit "Actions - objet &gt; Postes - Périmètre de gestion &gt; Selon périmètre" [Pas de Mantis]</w:t>
      </w:r>
    </w:p>
    <w:p w14:paraId="1D87821C" w14:textId="0E39B5BF" w:rsidR="00875F21" w:rsidRDefault="00875F21" w:rsidP="00E40D34">
      <w:r>
        <w:t xml:space="preserve">Point technique – Pas d’illustration possible. </w:t>
      </w:r>
    </w:p>
    <w:p w14:paraId="587714A0" w14:textId="6B5F1603" w:rsidR="008167A0" w:rsidRDefault="008167A0">
      <w:pPr>
        <w:spacing w:after="160" w:line="259" w:lineRule="auto"/>
        <w:jc w:val="left"/>
      </w:pPr>
      <w:r>
        <w:br w:type="page"/>
      </w:r>
    </w:p>
    <w:p w14:paraId="63F5526B" w14:textId="48B8AF78" w:rsidR="00221274" w:rsidRDefault="00221274" w:rsidP="00EB2C1A">
      <w:pPr>
        <w:pStyle w:val="Titre1"/>
      </w:pPr>
      <w:r>
        <w:lastRenderedPageBreak/>
        <w:t>Entretiens</w:t>
      </w:r>
    </w:p>
    <w:p w14:paraId="5567C835" w14:textId="31E4A42D" w:rsidR="00221274" w:rsidRDefault="00221274" w:rsidP="00221274">
      <w:pPr>
        <w:pStyle w:val="Titre2"/>
      </w:pPr>
      <w:r>
        <w:t>ET01</w:t>
      </w:r>
      <w:r w:rsidR="004A6FF1">
        <w:t>A</w:t>
      </w:r>
      <w:r>
        <w:t xml:space="preserve"> : </w:t>
      </w:r>
      <w:r w:rsidR="003458ED" w:rsidRPr="003458ED">
        <w:t>Ajout de droits "actions - objets &gt; Entretiens : Enveloppes réponses" permettant de gérer des droits sur les champs des formulaires de réponses des entretiens - un répondant/délégataire ne peut agir que sur ses entretiens alors qu'un administrateur peut agir sur tous les entretiens (écran "Entretiens &gt; Entretiens &gt; Campagnes" en accès complet) [Mantis #5448]</w:t>
      </w:r>
    </w:p>
    <w:p w14:paraId="62175005" w14:textId="4729CEE3" w:rsidR="00CC60F2" w:rsidRDefault="00CF61B5" w:rsidP="00CC60F2">
      <w:r>
        <w:rPr>
          <w:noProof/>
        </w:rPr>
        <w:drawing>
          <wp:inline distT="0" distB="0" distL="0" distR="0" wp14:anchorId="1945C23C" wp14:editId="537B95AC">
            <wp:extent cx="5760720" cy="329184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3291840"/>
                    </a:xfrm>
                    <a:prstGeom prst="rect">
                      <a:avLst/>
                    </a:prstGeom>
                  </pic:spPr>
                </pic:pic>
              </a:graphicData>
            </a:graphic>
          </wp:inline>
        </w:drawing>
      </w:r>
    </w:p>
    <w:p w14:paraId="29F2A76B" w14:textId="5D0D7C40" w:rsidR="00CF61B5" w:rsidRDefault="00CF61B5" w:rsidP="00CC60F2"/>
    <w:p w14:paraId="69648EEB" w14:textId="4C744745" w:rsidR="00CF61B5" w:rsidRDefault="006E3BC6" w:rsidP="00CC60F2">
      <w:r>
        <w:t xml:space="preserve">Si </w:t>
      </w:r>
      <w:r w:rsidR="00E74805">
        <w:t>le rôle de l’</w:t>
      </w:r>
      <w:r>
        <w:t xml:space="preserve">agent </w:t>
      </w:r>
      <w:r w:rsidR="00DB5833">
        <w:t>a</w:t>
      </w:r>
      <w:r>
        <w:t xml:space="preserve"> un de ces action</w:t>
      </w:r>
      <w:r w:rsidR="00207955">
        <w:t>s</w:t>
      </w:r>
      <w:r>
        <w:t>-objet</w:t>
      </w:r>
      <w:r w:rsidR="00207955">
        <w:t>s</w:t>
      </w:r>
      <w:r>
        <w:t xml:space="preserve"> en lecture ou en modification</w:t>
      </w:r>
      <w:r w:rsidR="00C1317D">
        <w:t xml:space="preserve">, alors </w:t>
      </w:r>
      <w:r w:rsidR="00207955">
        <w:t>l’agent</w:t>
      </w:r>
      <w:r w:rsidR="00C1317D">
        <w:t xml:space="preserve"> </w:t>
      </w:r>
      <w:r w:rsidR="00DB5833">
        <w:t>aura accès à une icône de modification</w:t>
      </w:r>
      <w:r w:rsidR="00C1317D">
        <w:t xml:space="preserve"> sur l’étape pour laquelle il est répondant ou délé</w:t>
      </w:r>
      <w:r w:rsidR="00DB5833">
        <w:t>gataire</w:t>
      </w:r>
      <w:r w:rsidR="009B5FE5">
        <w:t xml:space="preserve">, lui permettant de consulter (si en lecture seule) ou de modifier (si en modification) les éléments des actions-objets. </w:t>
      </w:r>
    </w:p>
    <w:p w14:paraId="68BE133B" w14:textId="77777777" w:rsidR="008167A0" w:rsidRDefault="008167A0" w:rsidP="00CC60F2"/>
    <w:p w14:paraId="23DEF22B" w14:textId="2AAA71EE" w:rsidR="004E06B0" w:rsidRDefault="004E06B0" w:rsidP="00CC60F2">
      <w:r>
        <w:rPr>
          <w:noProof/>
        </w:rPr>
        <w:drawing>
          <wp:inline distT="0" distB="0" distL="0" distR="0" wp14:anchorId="3DE2A232" wp14:editId="27A61CC5">
            <wp:extent cx="5760720" cy="20910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091055"/>
                    </a:xfrm>
                    <a:prstGeom prst="rect">
                      <a:avLst/>
                    </a:prstGeom>
                  </pic:spPr>
                </pic:pic>
              </a:graphicData>
            </a:graphic>
          </wp:inline>
        </w:drawing>
      </w:r>
    </w:p>
    <w:p w14:paraId="67E1926C" w14:textId="53BB26B4" w:rsidR="004E06B0" w:rsidRDefault="004E06B0" w:rsidP="00CC60F2"/>
    <w:p w14:paraId="6A8ACFB1" w14:textId="6A4EA80B" w:rsidR="008167A0" w:rsidRDefault="008167A0">
      <w:pPr>
        <w:spacing w:after="160" w:line="259" w:lineRule="auto"/>
        <w:jc w:val="left"/>
      </w:pPr>
      <w:r>
        <w:br w:type="page"/>
      </w:r>
    </w:p>
    <w:p w14:paraId="669199AB" w14:textId="19026F9C" w:rsidR="008167A0" w:rsidRDefault="008167A0" w:rsidP="00CC60F2">
      <w:r>
        <w:lastRenderedPageBreak/>
        <w:t>Ce bouton « modifier » amène à l’écran de gestion :</w:t>
      </w:r>
    </w:p>
    <w:p w14:paraId="11FF0E9C" w14:textId="77777777" w:rsidR="008167A0" w:rsidRDefault="008167A0" w:rsidP="00CC60F2"/>
    <w:p w14:paraId="4DC8AFB1" w14:textId="7C6D12DD" w:rsidR="004E06B0" w:rsidRDefault="0081611D" w:rsidP="00CC60F2">
      <w:r>
        <w:rPr>
          <w:noProof/>
        </w:rPr>
        <w:drawing>
          <wp:inline distT="0" distB="0" distL="0" distR="0" wp14:anchorId="26AA91C1" wp14:editId="11BAD43D">
            <wp:extent cx="5760720" cy="205041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050415"/>
                    </a:xfrm>
                    <a:prstGeom prst="rect">
                      <a:avLst/>
                    </a:prstGeom>
                  </pic:spPr>
                </pic:pic>
              </a:graphicData>
            </a:graphic>
          </wp:inline>
        </w:drawing>
      </w:r>
    </w:p>
    <w:p w14:paraId="7F7991A1" w14:textId="77777777" w:rsidR="00152DE5" w:rsidRDefault="00152DE5" w:rsidP="00CC60F2"/>
    <w:p w14:paraId="28692A5E" w14:textId="5EB21A57" w:rsidR="00152DE5" w:rsidRDefault="00152DE5" w:rsidP="00152DE5">
      <w:pPr>
        <w:pStyle w:val="Paragraphedeliste"/>
        <w:numPr>
          <w:ilvl w:val="0"/>
          <w:numId w:val="36"/>
        </w:numPr>
      </w:pPr>
      <w:r>
        <w:t>Délégations : permet de gérer des personnes pouvant re</w:t>
      </w:r>
      <w:r w:rsidR="00DA4C36">
        <w:t>nseigner</w:t>
      </w:r>
      <w:r>
        <w:t xml:space="preserve"> et signer </w:t>
      </w:r>
      <w:r w:rsidR="00DA4C36">
        <w:t xml:space="preserve">l’entretien </w:t>
      </w:r>
      <w:r>
        <w:t>à la place du signataire</w:t>
      </w:r>
    </w:p>
    <w:p w14:paraId="278D62DF" w14:textId="37AD8617" w:rsidR="00152DE5" w:rsidRDefault="00152DE5" w:rsidP="00152DE5">
      <w:pPr>
        <w:pStyle w:val="Paragraphedeliste"/>
        <w:numPr>
          <w:ilvl w:val="0"/>
          <w:numId w:val="36"/>
        </w:numPr>
      </w:pPr>
      <w:r>
        <w:t>Date de début : permet de définir une date de début sur l'étape (remplir à partir du ...)</w:t>
      </w:r>
    </w:p>
    <w:p w14:paraId="22628BE9" w14:textId="4FCF83EB" w:rsidR="00152DE5" w:rsidRDefault="00152DE5" w:rsidP="00152DE5">
      <w:pPr>
        <w:pStyle w:val="Paragraphedeliste"/>
        <w:numPr>
          <w:ilvl w:val="0"/>
          <w:numId w:val="36"/>
        </w:numPr>
      </w:pPr>
      <w:r>
        <w:t>Date de fin</w:t>
      </w:r>
      <w:r w:rsidR="00DA4C36">
        <w:t xml:space="preserve"> : </w:t>
      </w:r>
      <w:r>
        <w:t xml:space="preserve">permet de définir une date de fin sur l'étape (remplir avant le ...) </w:t>
      </w:r>
    </w:p>
    <w:p w14:paraId="63564901" w14:textId="38202854" w:rsidR="00152DE5" w:rsidRDefault="00152DE5" w:rsidP="00152DE5">
      <w:pPr>
        <w:pStyle w:val="Paragraphedeliste"/>
        <w:numPr>
          <w:ilvl w:val="0"/>
          <w:numId w:val="36"/>
        </w:numPr>
      </w:pPr>
      <w:r>
        <w:t>Date de rendez-vous</w:t>
      </w:r>
      <w:r w:rsidR="00DA4C36">
        <w:t xml:space="preserve"> : </w:t>
      </w:r>
      <w:r>
        <w:t>permet de définir une date de r</w:t>
      </w:r>
      <w:r w:rsidR="00DA4C36">
        <w:t>endez-vous</w:t>
      </w:r>
      <w:r>
        <w:t xml:space="preserve"> sur l'étape (face à face)</w:t>
      </w:r>
    </w:p>
    <w:p w14:paraId="0AAF286A" w14:textId="1EF6D27B" w:rsidR="00152DE5" w:rsidRDefault="00152DE5" w:rsidP="00152DE5">
      <w:pPr>
        <w:pStyle w:val="Paragraphedeliste"/>
        <w:numPr>
          <w:ilvl w:val="0"/>
          <w:numId w:val="36"/>
        </w:numPr>
      </w:pPr>
      <w:r>
        <w:t>Répondant</w:t>
      </w:r>
      <w:r w:rsidR="00DA4C36">
        <w:t xml:space="preserve"> : </w:t>
      </w:r>
      <w:r>
        <w:t>permet de changer le signataire</w:t>
      </w:r>
    </w:p>
    <w:p w14:paraId="249457CC" w14:textId="7AD86E31" w:rsidR="00535187" w:rsidRDefault="00152DE5" w:rsidP="00D92563">
      <w:pPr>
        <w:pStyle w:val="Paragraphedeliste"/>
        <w:numPr>
          <w:ilvl w:val="0"/>
          <w:numId w:val="36"/>
        </w:numPr>
      </w:pPr>
      <w:r>
        <w:t>Etat</w:t>
      </w:r>
      <w:r w:rsidR="00DA4C36">
        <w:t xml:space="preserve"> : </w:t>
      </w:r>
      <w:r>
        <w:t xml:space="preserve">permet de modifier l'état de l'étape </w:t>
      </w:r>
    </w:p>
    <w:p w14:paraId="5C084F6D" w14:textId="6DDF3F2A" w:rsidR="008A66DA" w:rsidRDefault="008A66DA" w:rsidP="008A66DA"/>
    <w:p w14:paraId="28871835" w14:textId="5825BEA0" w:rsidR="008A66DA" w:rsidRDefault="008A66DA" w:rsidP="008A66DA">
      <w:r>
        <w:t>A noter : si l’agent est administrateur sur le module Entretien (les droits en « Complet », alors il aura accès à l’icône de modification sur les étapes, et ce même s’il n’est pas répondant ou délégataire (mai</w:t>
      </w:r>
      <w:r w:rsidR="001831C9">
        <w:t xml:space="preserve">s le paramétrage des droits actions-objets s’appliquera). </w:t>
      </w:r>
    </w:p>
    <w:p w14:paraId="616F5918"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18E5F5B" w14:textId="5BA198CA" w:rsidR="00230A54" w:rsidRDefault="00230A54" w:rsidP="00230A54">
      <w:pPr>
        <w:pStyle w:val="Titre2"/>
      </w:pPr>
      <w:r>
        <w:lastRenderedPageBreak/>
        <w:t>ET01B : Les délégataires admettront dorénavant une case "pouvant signer" permettant d'indiquer si le délégataire peut ou non valider l'étape de l'entretien [Mantis #5448]</w:t>
      </w:r>
    </w:p>
    <w:p w14:paraId="3853CFA1" w14:textId="537DB133" w:rsidR="007123F9" w:rsidRDefault="007123F9" w:rsidP="007123F9">
      <w:r>
        <w:rPr>
          <w:noProof/>
        </w:rPr>
        <w:drawing>
          <wp:inline distT="0" distB="0" distL="0" distR="0" wp14:anchorId="11D80321" wp14:editId="45C93832">
            <wp:extent cx="5760720" cy="16573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657350"/>
                    </a:xfrm>
                    <a:prstGeom prst="rect">
                      <a:avLst/>
                    </a:prstGeom>
                  </pic:spPr>
                </pic:pic>
              </a:graphicData>
            </a:graphic>
          </wp:inline>
        </w:drawing>
      </w:r>
    </w:p>
    <w:p w14:paraId="1803E5F8" w14:textId="173739B0" w:rsidR="007123F9" w:rsidRPr="007123F9" w:rsidRDefault="007123F9" w:rsidP="007123F9">
      <w:r>
        <w:t>Si la coche « Pouvant signer » n’est pas cochée, le délégataire peut renseigner l’étape mais ne peut pas la signer.</w:t>
      </w:r>
    </w:p>
    <w:p w14:paraId="1C4524D2" w14:textId="1DB0BA07" w:rsidR="003458ED" w:rsidRDefault="003458ED" w:rsidP="003458ED">
      <w:pPr>
        <w:pStyle w:val="Titre2"/>
      </w:pPr>
      <w:r w:rsidRPr="003458ED">
        <w:t>ET02 : Les étapes des processus admettront dorénavant une option "privée" permettant de masquer cette étape sauf pour les répondants, les délégataires ou les utilisateurs ayant le droit "actions - objets &gt; Entretiens : Enveloppes réponses &gt; Etapes privées &gt; Tous" [Mantis #6714]</w:t>
      </w:r>
    </w:p>
    <w:p w14:paraId="1FDD7217" w14:textId="08299D06" w:rsidR="004308A7" w:rsidRDefault="004308A7" w:rsidP="004308A7">
      <w:r>
        <w:rPr>
          <w:noProof/>
        </w:rPr>
        <w:drawing>
          <wp:inline distT="0" distB="0" distL="0" distR="0" wp14:anchorId="1CE93B84" wp14:editId="3A797357">
            <wp:extent cx="4923692" cy="2494953"/>
            <wp:effectExtent l="0" t="0" r="0"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38"/>
                    <a:stretch>
                      <a:fillRect/>
                    </a:stretch>
                  </pic:blipFill>
                  <pic:spPr>
                    <a:xfrm>
                      <a:off x="0" y="0"/>
                      <a:ext cx="4927647" cy="2496957"/>
                    </a:xfrm>
                    <a:prstGeom prst="rect">
                      <a:avLst/>
                    </a:prstGeom>
                  </pic:spPr>
                </pic:pic>
              </a:graphicData>
            </a:graphic>
          </wp:inline>
        </w:drawing>
      </w:r>
    </w:p>
    <w:p w14:paraId="3EACEA42" w14:textId="77777777" w:rsidR="00832E22" w:rsidRPr="004308A7" w:rsidRDefault="00832E22" w:rsidP="004308A7"/>
    <w:p w14:paraId="7F0C74E4"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E2E3B1A" w14:textId="07B9D426" w:rsidR="002E0EB2" w:rsidRDefault="00CC1065" w:rsidP="00A14B9D">
      <w:pPr>
        <w:pStyle w:val="Titre2"/>
      </w:pPr>
      <w:r w:rsidRPr="00CC1065">
        <w:lastRenderedPageBreak/>
        <w:t>ET03 : L'icône "validé" dans l'écran "Evaluations &gt; Evaluations &gt; Campagnes" a été remplacée par une icône de même taille que les autres [Mantis #6756]</w:t>
      </w:r>
    </w:p>
    <w:p w14:paraId="3668305F" w14:textId="2B9E4983" w:rsidR="00CC1065" w:rsidRDefault="00A14B9D" w:rsidP="00A14B9D">
      <w:r>
        <w:t>Avant</w:t>
      </w:r>
      <w:r w:rsidR="00826837">
        <w:t xml:space="preserve"> la correction :</w:t>
      </w:r>
    </w:p>
    <w:p w14:paraId="5581655F" w14:textId="7A0B6AC3" w:rsidR="00826837" w:rsidRDefault="009F0BD5" w:rsidP="00A14B9D">
      <w:r>
        <w:rPr>
          <w:noProof/>
        </w:rPr>
        <w:drawing>
          <wp:inline distT="0" distB="0" distL="0" distR="0" wp14:anchorId="230BC42F" wp14:editId="239A4798">
            <wp:extent cx="5760720" cy="123253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232535"/>
                    </a:xfrm>
                    <a:prstGeom prst="rect">
                      <a:avLst/>
                    </a:prstGeom>
                  </pic:spPr>
                </pic:pic>
              </a:graphicData>
            </a:graphic>
          </wp:inline>
        </w:drawing>
      </w:r>
    </w:p>
    <w:p w14:paraId="0008063B" w14:textId="4EEB790D" w:rsidR="00826837" w:rsidRDefault="00826837" w:rsidP="00A14B9D">
      <w:r>
        <w:t>Après la correction</w:t>
      </w:r>
      <w:r w:rsidR="00D92563">
        <w:t> :</w:t>
      </w:r>
    </w:p>
    <w:p w14:paraId="37270CD0" w14:textId="092CA3DC" w:rsidR="00D92563" w:rsidRDefault="00D92563" w:rsidP="00A14B9D">
      <w:r>
        <w:rPr>
          <w:noProof/>
        </w:rPr>
        <w:drawing>
          <wp:inline distT="0" distB="0" distL="0" distR="0" wp14:anchorId="1096F26F" wp14:editId="3574FFDD">
            <wp:extent cx="5760720" cy="116649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166495"/>
                    </a:xfrm>
                    <a:prstGeom prst="rect">
                      <a:avLst/>
                    </a:prstGeom>
                  </pic:spPr>
                </pic:pic>
              </a:graphicData>
            </a:graphic>
          </wp:inline>
        </w:drawing>
      </w:r>
    </w:p>
    <w:p w14:paraId="3B2ECAE4" w14:textId="1E0BDA41" w:rsidR="00396FA7" w:rsidRDefault="002E0EB2" w:rsidP="00A14B9D">
      <w:pPr>
        <w:pStyle w:val="Titre2"/>
      </w:pPr>
      <w:r w:rsidRPr="002E0EB2">
        <w:t>ET04</w:t>
      </w:r>
      <w:r w:rsidR="00243CB3">
        <w:t>A</w:t>
      </w:r>
      <w:r w:rsidRPr="002E0EB2">
        <w:t xml:space="preserve"> : Les étapes des entretiens (écran "Evaluations / Administration &gt; Evaluations &gt; Processus &gt; Détail") proposeront dorénavant plusieurs options pour l'évaluation des compétences : "Non" (pas d'évaluation des compétences sur cette étape), "Ouverte" (possibilité d'ajouter/supprimer des compétences) ou "Limitée au poste" (les compétences attendues sur le poste sont proposées avec une case à coché "niveau atteint" ("atteint", "non atteint", "non évalué") et un commentaire) [Mantis #6343]</w:t>
      </w:r>
    </w:p>
    <w:p w14:paraId="4D2AFC8C" w14:textId="439B83D8" w:rsidR="004003A8" w:rsidRPr="004003A8" w:rsidRDefault="004003A8" w:rsidP="004003A8">
      <w:r>
        <w:rPr>
          <w:noProof/>
        </w:rPr>
        <w:drawing>
          <wp:inline distT="0" distB="0" distL="0" distR="0" wp14:anchorId="401DBD8D" wp14:editId="56AA1A68">
            <wp:extent cx="5760720" cy="1958975"/>
            <wp:effectExtent l="0" t="0" r="0" b="0"/>
            <wp:docPr id="36" name="Image 3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10;&#10;Description générée automatiquement"/>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1958975"/>
                    </a:xfrm>
                    <a:prstGeom prst="rect">
                      <a:avLst/>
                    </a:prstGeom>
                  </pic:spPr>
                </pic:pic>
              </a:graphicData>
            </a:graphic>
          </wp:inline>
        </w:drawing>
      </w:r>
    </w:p>
    <w:p w14:paraId="7DCE08D0" w14:textId="4CF1BCB4" w:rsidR="002018D2" w:rsidRDefault="007C4337" w:rsidP="000E70B1">
      <w:r>
        <w:rPr>
          <w:noProof/>
        </w:rPr>
        <w:drawing>
          <wp:inline distT="0" distB="0" distL="0" distR="0" wp14:anchorId="0C3EC99D" wp14:editId="4886C9B8">
            <wp:extent cx="5760720" cy="164528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645285"/>
                    </a:xfrm>
                    <a:prstGeom prst="rect">
                      <a:avLst/>
                    </a:prstGeom>
                  </pic:spPr>
                </pic:pic>
              </a:graphicData>
            </a:graphic>
          </wp:inline>
        </w:drawing>
      </w:r>
    </w:p>
    <w:p w14:paraId="79A77B88"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024FBE7" w14:textId="1BED4CC9" w:rsidR="002018D2" w:rsidRDefault="002018D2" w:rsidP="002018D2">
      <w:pPr>
        <w:pStyle w:val="Titre2"/>
      </w:pPr>
      <w:r w:rsidRPr="002018D2">
        <w:lastRenderedPageBreak/>
        <w:t>ET04B : Les étapes des entretiens (écran "Evaluations / Administration &gt; Evaluations &gt; Processus &gt; Détail") proposeront dorénavant une case à cocher (feu vert) pour indiquer si l'étape permet ou non l'évaluation des compétences (si la case est décochée, le feu est rouge, les compétences sont affichées en lecture seule selon le mode sélectionné) [Mantis #6890]</w:t>
      </w:r>
    </w:p>
    <w:p w14:paraId="10C48745" w14:textId="03D1E40A" w:rsidR="002843E7" w:rsidRDefault="002843E7" w:rsidP="002843E7">
      <w:r>
        <w:rPr>
          <w:noProof/>
        </w:rPr>
        <w:drawing>
          <wp:inline distT="0" distB="0" distL="0" distR="0" wp14:anchorId="0A28D185" wp14:editId="316340C3">
            <wp:extent cx="5760720" cy="215392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2153920"/>
                    </a:xfrm>
                    <a:prstGeom prst="rect">
                      <a:avLst/>
                    </a:prstGeom>
                  </pic:spPr>
                </pic:pic>
              </a:graphicData>
            </a:graphic>
          </wp:inline>
        </w:drawing>
      </w:r>
    </w:p>
    <w:p w14:paraId="2625FAD2" w14:textId="1A14240E" w:rsidR="00C17C4E" w:rsidRDefault="00C17C4E" w:rsidP="002843E7"/>
    <w:p w14:paraId="11B7F7CB" w14:textId="52E6E020" w:rsidR="00C17C4E" w:rsidRDefault="00C17C4E" w:rsidP="002843E7">
      <w:r>
        <w:t>Avec la case « Evaluations des compétences » cochée dans le processus (feu vert) :</w:t>
      </w:r>
    </w:p>
    <w:p w14:paraId="7E31108D" w14:textId="02B9050B" w:rsidR="00BC2958" w:rsidRDefault="00BC2958" w:rsidP="002843E7">
      <w:r>
        <w:rPr>
          <w:noProof/>
        </w:rPr>
        <w:drawing>
          <wp:inline distT="0" distB="0" distL="0" distR="0" wp14:anchorId="0F031F29" wp14:editId="7F01DC94">
            <wp:extent cx="5760720" cy="1606550"/>
            <wp:effectExtent l="0" t="0" r="0" b="0"/>
            <wp:docPr id="50" name="Image 50" descr="Une image contenant texte, capture d’écran, moni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Une image contenant texte, capture d’écran, moniteur&#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1606550"/>
                    </a:xfrm>
                    <a:prstGeom prst="rect">
                      <a:avLst/>
                    </a:prstGeom>
                  </pic:spPr>
                </pic:pic>
              </a:graphicData>
            </a:graphic>
          </wp:inline>
        </w:drawing>
      </w:r>
    </w:p>
    <w:p w14:paraId="2713FA7C" w14:textId="1C5A8790" w:rsidR="00C17C4E" w:rsidRDefault="00C17C4E" w:rsidP="00C17C4E">
      <w:r>
        <w:t>Avec la case « Evaluations des compétences » non cochée dans le processus (feu rouge) :</w:t>
      </w:r>
    </w:p>
    <w:p w14:paraId="466383CB" w14:textId="326F6CEA" w:rsidR="00C17C4E" w:rsidRPr="002843E7" w:rsidRDefault="000E0CB9" w:rsidP="002843E7">
      <w:r>
        <w:rPr>
          <w:noProof/>
        </w:rPr>
        <w:drawing>
          <wp:inline distT="0" distB="0" distL="0" distR="0" wp14:anchorId="77B21AEE" wp14:editId="3C3AB787">
            <wp:extent cx="5760720" cy="104457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044575"/>
                    </a:xfrm>
                    <a:prstGeom prst="rect">
                      <a:avLst/>
                    </a:prstGeom>
                  </pic:spPr>
                </pic:pic>
              </a:graphicData>
            </a:graphic>
          </wp:inline>
        </w:drawing>
      </w:r>
    </w:p>
    <w:p w14:paraId="567B0A90" w14:textId="77777777" w:rsidR="00C02D41" w:rsidRDefault="00C02D41">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1C5CC363" w14:textId="293AF94F" w:rsidR="00221274" w:rsidRDefault="00221274" w:rsidP="00EB2C1A">
      <w:pPr>
        <w:pStyle w:val="Titre1"/>
      </w:pPr>
      <w:r>
        <w:lastRenderedPageBreak/>
        <w:t>Formation</w:t>
      </w:r>
    </w:p>
    <w:p w14:paraId="2DC0757F" w14:textId="0A27CFFF" w:rsidR="00221274" w:rsidRDefault="00221274" w:rsidP="00221274">
      <w:pPr>
        <w:pStyle w:val="Titre2"/>
      </w:pPr>
      <w:r>
        <w:t>EF01 : L'écran "Formation &gt; Gestion des FMPA &gt; Validation groupement" affichera dorénavant une nouvelle colonne "Service" indiquant le service org</w:t>
      </w:r>
      <w:r w:rsidR="000727A2">
        <w:t>a</w:t>
      </w:r>
      <w:r>
        <w:t>nisateur de la FMPA [Mantis #6476]</w:t>
      </w:r>
    </w:p>
    <w:p w14:paraId="0C4CA9A2" w14:textId="16FBBA11" w:rsidR="00F61FD6" w:rsidRDefault="000727A2" w:rsidP="00A4291D">
      <w:pPr>
        <w:pStyle w:val="Titre2"/>
      </w:pPr>
      <w:r>
        <w:rPr>
          <w:noProof/>
        </w:rPr>
        <w:drawing>
          <wp:inline distT="0" distB="0" distL="0" distR="0" wp14:anchorId="650A6D0C" wp14:editId="64541EA0">
            <wp:extent cx="5760720" cy="1449070"/>
            <wp:effectExtent l="0" t="0" r="0" b="0"/>
            <wp:docPr id="1" name="Image 1" descr="Une image contenant texte, capture d’écran, moniteur,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capture d’écran, moniteur, plusieurs&#10;&#10;Description générée automatiquemen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449070"/>
                    </a:xfrm>
                    <a:prstGeom prst="rect">
                      <a:avLst/>
                    </a:prstGeom>
                  </pic:spPr>
                </pic:pic>
              </a:graphicData>
            </a:graphic>
          </wp:inline>
        </w:drawing>
      </w:r>
      <w:r w:rsidR="00F61FD6" w:rsidRPr="00F61FD6">
        <w:t>EF02 : Les évaluations types des savoirs agirs (écran "Formation / Administration &gt; Suivi des compétences Formation &gt; Evaluations Types") pourront dorénavant être utilisées dans les évaluations des savoirs agirs lors des sessions de stages pour dématérialiser les mises en situations professionnelles [Mantis #4698]</w:t>
      </w:r>
    </w:p>
    <w:p w14:paraId="521DE9DA" w14:textId="1ADF179A" w:rsidR="00EE370C" w:rsidRDefault="00E1161B" w:rsidP="00EE370C">
      <w:r>
        <w:t>Dans l’</w:t>
      </w:r>
      <w:r w:rsidRPr="00F61FD6">
        <w:t>écran "Formation / Administration &gt; Suivi des compétences Formation &gt; Evaluations Types"</w:t>
      </w:r>
      <w:r w:rsidR="005A05CF">
        <w:t>, cliquer sur le bouton ajouter pour créer une nouvelle évaluation-type</w:t>
      </w:r>
      <w:r w:rsidR="00C309A7">
        <w:t>.</w:t>
      </w:r>
    </w:p>
    <w:p w14:paraId="7B991EE5" w14:textId="69DB4079" w:rsidR="00C309A7" w:rsidRDefault="00C309A7" w:rsidP="00EE370C">
      <w:r>
        <w:rPr>
          <w:noProof/>
        </w:rPr>
        <w:drawing>
          <wp:inline distT="0" distB="0" distL="0" distR="0" wp14:anchorId="19128C36" wp14:editId="2AF20B23">
            <wp:extent cx="5760720" cy="2160905"/>
            <wp:effectExtent l="0" t="0" r="0" b="0"/>
            <wp:docPr id="34" name="Image 3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xte&#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160905"/>
                    </a:xfrm>
                    <a:prstGeom prst="rect">
                      <a:avLst/>
                    </a:prstGeom>
                  </pic:spPr>
                </pic:pic>
              </a:graphicData>
            </a:graphic>
          </wp:inline>
        </w:drawing>
      </w:r>
    </w:p>
    <w:p w14:paraId="5874D815" w14:textId="77777777" w:rsidR="00457FC0" w:rsidRDefault="00457FC0" w:rsidP="00EE370C"/>
    <w:p w14:paraId="1B455EDD" w14:textId="18F2CBFB" w:rsidR="00BF160B" w:rsidRDefault="00BF160B" w:rsidP="00EE370C">
      <w:r>
        <w:t>Puis, dans le détail</w:t>
      </w:r>
      <w:r w:rsidR="00942193">
        <w:t xml:space="preserve"> de l’évaluation-type, l</w:t>
      </w:r>
      <w:r w:rsidR="006D6719">
        <w:t>a lier à autant de savoir-agir que souhaité (les savoir-agir doivent être créés au préalable</w:t>
      </w:r>
      <w:r w:rsidR="00282871">
        <w:t xml:space="preserve"> </w:t>
      </w:r>
      <w:r w:rsidR="00457FC0">
        <w:t xml:space="preserve">via </w:t>
      </w:r>
      <w:r w:rsidR="00457FC0" w:rsidRPr="00F61FD6">
        <w:t xml:space="preserve">"Formation / Administration &gt; Suivi des compétences Formation &gt; </w:t>
      </w:r>
      <w:r w:rsidR="00457FC0">
        <w:t>Savoir-Agir</w:t>
      </w:r>
      <w:r w:rsidR="00457FC0" w:rsidRPr="00F61FD6">
        <w:t>"</w:t>
      </w:r>
      <w:r w:rsidR="006D6719">
        <w:t xml:space="preserve">. </w:t>
      </w:r>
    </w:p>
    <w:p w14:paraId="60F940B7" w14:textId="77777777" w:rsidR="0097683E" w:rsidRDefault="0097683E" w:rsidP="00EE370C"/>
    <w:p w14:paraId="358811AF" w14:textId="57A828E3" w:rsidR="00E25723" w:rsidRDefault="00E25723" w:rsidP="00EE370C">
      <w:r>
        <w:t xml:space="preserve">Si </w:t>
      </w:r>
      <w:r w:rsidR="0074061B">
        <w:t xml:space="preserve">« Auto-évaluation possible » est coché, l’agent pourra renseigner la MSP depuis son libre-service via le détail de la session. </w:t>
      </w:r>
    </w:p>
    <w:p w14:paraId="69357ECE" w14:textId="76524948" w:rsidR="0074061B" w:rsidRDefault="000C255F" w:rsidP="00EE370C">
      <w:r>
        <w:rPr>
          <w:noProof/>
        </w:rPr>
        <w:drawing>
          <wp:inline distT="0" distB="0" distL="0" distR="0" wp14:anchorId="2AE23D87" wp14:editId="6C2C30A0">
            <wp:extent cx="5760720" cy="1521460"/>
            <wp:effectExtent l="0" t="0" r="0" b="0"/>
            <wp:docPr id="37" name="Image 37" descr="Une image contenant texte, capture d’écran, intérieur, différ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 capture d’écran, intérieur, différent&#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1521460"/>
                    </a:xfrm>
                    <a:prstGeom prst="rect">
                      <a:avLst/>
                    </a:prstGeom>
                  </pic:spPr>
                </pic:pic>
              </a:graphicData>
            </a:graphic>
          </wp:inline>
        </w:drawing>
      </w:r>
    </w:p>
    <w:p w14:paraId="4DD2435F" w14:textId="166F62DD" w:rsidR="000C255F" w:rsidRDefault="000C255F" w:rsidP="00EE370C"/>
    <w:p w14:paraId="4A307979" w14:textId="1B1E60BF" w:rsidR="000C255F" w:rsidRDefault="000C255F" w:rsidP="00EE370C">
      <w:r>
        <w:lastRenderedPageBreak/>
        <w:t>Les évaluations-types</w:t>
      </w:r>
      <w:r w:rsidR="006D0677">
        <w:t xml:space="preserve"> peuvent ensuite être ajoutées aux modèles de stage et/ou aux session via l’onglet « Savoir-Agir »</w:t>
      </w:r>
      <w:r w:rsidR="00345E11">
        <w:t> :</w:t>
      </w:r>
    </w:p>
    <w:p w14:paraId="018CE378" w14:textId="5FA81EE5" w:rsidR="00E73AFB" w:rsidRDefault="00E73AFB" w:rsidP="00EE370C">
      <w:r>
        <w:rPr>
          <w:noProof/>
        </w:rPr>
        <w:drawing>
          <wp:inline distT="0" distB="0" distL="0" distR="0" wp14:anchorId="7ACC29A5" wp14:editId="18574C55">
            <wp:extent cx="5760720" cy="177736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777365"/>
                    </a:xfrm>
                    <a:prstGeom prst="rect">
                      <a:avLst/>
                    </a:prstGeom>
                  </pic:spPr>
                </pic:pic>
              </a:graphicData>
            </a:graphic>
          </wp:inline>
        </w:drawing>
      </w:r>
    </w:p>
    <w:p w14:paraId="1B21DEC1" w14:textId="77777777" w:rsidR="002B0E02" w:rsidRDefault="002B0E02" w:rsidP="00EE370C"/>
    <w:p w14:paraId="2E88953A" w14:textId="59688B70" w:rsidR="009351BB" w:rsidRDefault="002B0E02" w:rsidP="00EE370C">
      <w:r>
        <w:t>Les évaluations-types sont visibles et au niveau des Savoir-Agir :</w:t>
      </w:r>
    </w:p>
    <w:p w14:paraId="1DA33859" w14:textId="2DA647BB" w:rsidR="00E73AFB" w:rsidRPr="00EE370C" w:rsidRDefault="009351BB" w:rsidP="00EE370C">
      <w:r>
        <w:rPr>
          <w:noProof/>
        </w:rPr>
        <w:drawing>
          <wp:inline distT="0" distB="0" distL="0" distR="0" wp14:anchorId="5F1A9617" wp14:editId="699A0742">
            <wp:extent cx="5760720" cy="136969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1369695"/>
                    </a:xfrm>
                    <a:prstGeom prst="rect">
                      <a:avLst/>
                    </a:prstGeom>
                  </pic:spPr>
                </pic:pic>
              </a:graphicData>
            </a:graphic>
          </wp:inline>
        </w:drawing>
      </w:r>
    </w:p>
    <w:p w14:paraId="4ED3B361" w14:textId="593EAFBA" w:rsidR="009A018E" w:rsidRDefault="009A018E" w:rsidP="009A018E"/>
    <w:p w14:paraId="54E84D4F" w14:textId="4F368A15" w:rsidR="00997957" w:rsidRDefault="00997957" w:rsidP="009A018E">
      <w:r>
        <w:t>Et peuvent être renseignés pour chaque Savoir-Agir :</w:t>
      </w:r>
    </w:p>
    <w:p w14:paraId="7A5C24B0" w14:textId="1DD50907" w:rsidR="001D4A6F" w:rsidRDefault="001D4A6F" w:rsidP="009A018E">
      <w:r>
        <w:rPr>
          <w:noProof/>
        </w:rPr>
        <w:drawing>
          <wp:inline distT="0" distB="0" distL="0" distR="0" wp14:anchorId="10C806F8" wp14:editId="3130CD9E">
            <wp:extent cx="5760720" cy="122682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760720" cy="1226820"/>
                    </a:xfrm>
                    <a:prstGeom prst="rect">
                      <a:avLst/>
                    </a:prstGeom>
                  </pic:spPr>
                </pic:pic>
              </a:graphicData>
            </a:graphic>
          </wp:inline>
        </w:drawing>
      </w:r>
    </w:p>
    <w:p w14:paraId="3A79A7EB" w14:textId="55348A84" w:rsidR="0097683E" w:rsidRDefault="0097683E">
      <w:pPr>
        <w:spacing w:after="160" w:line="259" w:lineRule="auto"/>
        <w:jc w:val="left"/>
      </w:pPr>
      <w:r>
        <w:br w:type="page"/>
      </w:r>
    </w:p>
    <w:p w14:paraId="40923A86" w14:textId="7ECC2B7A" w:rsidR="00A4291D" w:rsidRDefault="00A4291D" w:rsidP="00A4291D">
      <w:pPr>
        <w:pStyle w:val="Titre2"/>
      </w:pPr>
      <w:r w:rsidRPr="00A4291D">
        <w:lastRenderedPageBreak/>
        <w:t>EF03 : Ajout d'une variable "FMA - Séances - Liste source - Tout" (Outils &gt; Paramètres &gt; Variables) permettant de proposer aux gestionnaires de FMPA sur centre de sélectionner des agents hors de leur périmètre de gestion (OUI) ou pas (NON, par défaut) au travers d'une nouvelle source (filtre) dans l'écran "Formation &gt; Gestion des FMPA &gt; Détails des FMPA réalisées &gt; [Séquence de FMPA] &gt; Ajouter un/des participant(s)" [Mantis #6657]</w:t>
      </w:r>
    </w:p>
    <w:p w14:paraId="79ACE605" w14:textId="34083E0D" w:rsidR="00A4291D" w:rsidRDefault="00A4291D" w:rsidP="00A4291D">
      <w:r>
        <w:rPr>
          <w:noProof/>
        </w:rPr>
        <w:drawing>
          <wp:inline distT="0" distB="0" distL="0" distR="0" wp14:anchorId="3F9A4A79" wp14:editId="3CAB5413">
            <wp:extent cx="5760720" cy="17748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774825"/>
                    </a:xfrm>
                    <a:prstGeom prst="rect">
                      <a:avLst/>
                    </a:prstGeom>
                  </pic:spPr>
                </pic:pic>
              </a:graphicData>
            </a:graphic>
          </wp:inline>
        </w:drawing>
      </w:r>
    </w:p>
    <w:p w14:paraId="3B4156C1" w14:textId="77777777" w:rsidR="00510FC9" w:rsidRDefault="00510FC9" w:rsidP="00A4291D"/>
    <w:p w14:paraId="2C494A07" w14:textId="36AA78C7" w:rsidR="00510FC9" w:rsidRDefault="00510FC9" w:rsidP="00A4291D">
      <w:r>
        <w:rPr>
          <w:noProof/>
        </w:rPr>
        <w:drawing>
          <wp:inline distT="0" distB="0" distL="0" distR="0" wp14:anchorId="44E8428F" wp14:editId="024BE120">
            <wp:extent cx="5760720" cy="2581275"/>
            <wp:effectExtent l="0" t="0" r="0" b="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able&#10;&#10;Description générée automatiquemen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2581275"/>
                    </a:xfrm>
                    <a:prstGeom prst="rect">
                      <a:avLst/>
                    </a:prstGeom>
                  </pic:spPr>
                </pic:pic>
              </a:graphicData>
            </a:graphic>
          </wp:inline>
        </w:drawing>
      </w:r>
    </w:p>
    <w:p w14:paraId="2F5DD225" w14:textId="3D539009" w:rsidR="000E70B1" w:rsidRDefault="000E70B1">
      <w:pPr>
        <w:spacing w:after="160" w:line="259" w:lineRule="auto"/>
        <w:jc w:val="left"/>
      </w:pPr>
      <w:r>
        <w:br w:type="page"/>
      </w:r>
    </w:p>
    <w:p w14:paraId="07A5644C" w14:textId="55530E72" w:rsidR="00A058FE" w:rsidRDefault="00A058FE" w:rsidP="00A4291D">
      <w:pPr>
        <w:pStyle w:val="Titre2"/>
      </w:pPr>
      <w:r w:rsidRPr="00A058FE">
        <w:lastRenderedPageBreak/>
        <w:t>EF04 : La variable "Sessions - Dossards - Modèle" admettra une nouvelle valeur "SDIS38" n'affichant pas le logo et remplaçant le numéro d'inscription par un numéro d'ordre [Mantis #6754]</w:t>
      </w:r>
    </w:p>
    <w:p w14:paraId="6E5DFE5B" w14:textId="531C5BA4" w:rsidR="00681C1E" w:rsidRDefault="00CF0033" w:rsidP="00681C1E">
      <w:r>
        <w:t xml:space="preserve">Paramètre modifiable via « Outils &gt; Paramètres &gt; Paramètres &gt; </w:t>
      </w:r>
      <w:r w:rsidR="0064039D">
        <w:t>Sessions »</w:t>
      </w:r>
    </w:p>
    <w:p w14:paraId="2DFF6600" w14:textId="4B1868F3" w:rsidR="00CF0033" w:rsidRPr="00681C1E" w:rsidRDefault="00CF0033" w:rsidP="00681C1E">
      <w:r>
        <w:rPr>
          <w:noProof/>
        </w:rPr>
        <w:drawing>
          <wp:inline distT="0" distB="0" distL="0" distR="0" wp14:anchorId="027F1842" wp14:editId="5B9177F0">
            <wp:extent cx="5760720" cy="391350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3913505"/>
                    </a:xfrm>
                    <a:prstGeom prst="rect">
                      <a:avLst/>
                    </a:prstGeom>
                  </pic:spPr>
                </pic:pic>
              </a:graphicData>
            </a:graphic>
          </wp:inline>
        </w:drawing>
      </w:r>
    </w:p>
    <w:p w14:paraId="482CFF96" w14:textId="5E2D8F9B"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p>
    <w:p w14:paraId="52380D86" w14:textId="49511F5D" w:rsidR="00AE2F0C" w:rsidRDefault="00AE2F0C" w:rsidP="00AE2F0C">
      <w:pPr>
        <w:pStyle w:val="Titre2"/>
      </w:pPr>
      <w:r>
        <w:t>EF05 : L'écran "Formation &gt; Stages &gt; Détails des Stages" affichera dorénavant un nouveau sous-écran "Modèles de lettres dédiées" permettant d'ajouter des modèles de courriers dédiées au stage [Mantis #6604]</w:t>
      </w:r>
    </w:p>
    <w:p w14:paraId="14D6C7EE" w14:textId="1763021A" w:rsidR="00AE2F0C" w:rsidRDefault="00AE2F0C" w:rsidP="00AE2F0C">
      <w:r>
        <w:rPr>
          <w:noProof/>
        </w:rPr>
        <w:drawing>
          <wp:inline distT="0" distB="0" distL="0" distR="0" wp14:anchorId="3CAC14DD" wp14:editId="75AD60AF">
            <wp:extent cx="5760720" cy="23399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339975"/>
                    </a:xfrm>
                    <a:prstGeom prst="rect">
                      <a:avLst/>
                    </a:prstGeom>
                  </pic:spPr>
                </pic:pic>
              </a:graphicData>
            </a:graphic>
          </wp:inline>
        </w:drawing>
      </w:r>
    </w:p>
    <w:p w14:paraId="4C5461E8" w14:textId="5C3CDF8A" w:rsidR="00AE2F0C" w:rsidRDefault="00AE2F0C" w:rsidP="00AE2F0C"/>
    <w:p w14:paraId="26589E4E" w14:textId="7728DA95" w:rsidR="00AE2F0C" w:rsidRPr="00AE2F0C" w:rsidRDefault="00AE2F0C" w:rsidP="00AE2F0C">
      <w:r>
        <w:t xml:space="preserve">Pour rappel, le fonctionnement des modèles dédiés est </w:t>
      </w:r>
      <w:r w:rsidR="000E70B1">
        <w:t>régi</w:t>
      </w:r>
      <w:r>
        <w:t xml:space="preserve"> par la variable « Sessions – Modèles dédiés » disponible dans « Outils &gt; Paramètres &gt; Variables &gt; Sessions ».</w:t>
      </w:r>
      <w:r w:rsidR="007A7FD3">
        <w:t xml:space="preserve"> </w:t>
      </w:r>
    </w:p>
    <w:p w14:paraId="20BD7872" w14:textId="27B7C708" w:rsidR="00221274" w:rsidRDefault="00AE2F0C" w:rsidP="00221274">
      <w:pPr>
        <w:pStyle w:val="Titre2"/>
      </w:pPr>
      <w:r>
        <w:lastRenderedPageBreak/>
        <w:t>EF06 : Les compétences et savoir-agir lors des évaluations des savoirs-agir et des mises en situations professionnelles devraient dorénavant être ordonnées [Mantis #6803]</w:t>
      </w:r>
    </w:p>
    <w:p w14:paraId="212C2905" w14:textId="46C02E7F" w:rsidR="00285E2B" w:rsidRPr="00DB7D1D" w:rsidRDefault="00285E2B" w:rsidP="00DB7D1D">
      <w:r>
        <w:rPr>
          <w:noProof/>
        </w:rPr>
        <w:drawing>
          <wp:inline distT="0" distB="0" distL="0" distR="0" wp14:anchorId="55C48E89" wp14:editId="5708B358">
            <wp:extent cx="5760720" cy="2036445"/>
            <wp:effectExtent l="0" t="0" r="0" b="0"/>
            <wp:docPr id="54" name="Image 5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Une image contenant texte&#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036445"/>
                    </a:xfrm>
                    <a:prstGeom prst="rect">
                      <a:avLst/>
                    </a:prstGeom>
                  </pic:spPr>
                </pic:pic>
              </a:graphicData>
            </a:graphic>
          </wp:inline>
        </w:drawing>
      </w:r>
    </w:p>
    <w:p w14:paraId="338AAF82" w14:textId="0155FE4E" w:rsidR="005C5984" w:rsidRDefault="009F59AC" w:rsidP="009F59AC">
      <w:pPr>
        <w:pStyle w:val="Titre2"/>
      </w:pPr>
      <w:r w:rsidRPr="009F59AC">
        <w:t xml:space="preserve">EF07 : Les indemnités dans l'écran "Formation &gt; Gestion des FMPA &gt; Détails des FMPA réalisées &gt; Indemnités" seront dorénavant en fond orangé ou bleuté lorsqu'elles sont, respectivement, des propositions ou des données déjà enregistrées - une infobulle en fin de ligne </w:t>
      </w:r>
      <w:r w:rsidR="002702CA" w:rsidRPr="009F59AC">
        <w:t>rappellera</w:t>
      </w:r>
      <w:r w:rsidRPr="009F59AC">
        <w:t xml:space="preserve"> cet état [Mantis #6811]</w:t>
      </w:r>
    </w:p>
    <w:p w14:paraId="57AA4EC7" w14:textId="0491E151" w:rsidR="00A06D6D" w:rsidRDefault="00A06D6D" w:rsidP="00A06D6D">
      <w:r>
        <w:t>Si indemnités à l’état de proposition :</w:t>
      </w:r>
    </w:p>
    <w:p w14:paraId="6B7DA189" w14:textId="6303A27E" w:rsidR="00A06D6D" w:rsidRDefault="00A06D6D" w:rsidP="00A06D6D">
      <w:r>
        <w:rPr>
          <w:noProof/>
        </w:rPr>
        <w:drawing>
          <wp:inline distT="0" distB="0" distL="0" distR="0" wp14:anchorId="773280B3" wp14:editId="11682297">
            <wp:extent cx="5760720" cy="1198880"/>
            <wp:effectExtent l="0" t="0" r="0" b="0"/>
            <wp:docPr id="55" name="Image 5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5" descr="Une image contenant texte&#10;&#10;Description générée automatiquemen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198880"/>
                    </a:xfrm>
                    <a:prstGeom prst="rect">
                      <a:avLst/>
                    </a:prstGeom>
                  </pic:spPr>
                </pic:pic>
              </a:graphicData>
            </a:graphic>
          </wp:inline>
        </w:drawing>
      </w:r>
    </w:p>
    <w:p w14:paraId="1D7D98FD" w14:textId="7662D3E2" w:rsidR="00A06D6D" w:rsidRDefault="00A06D6D" w:rsidP="00A06D6D"/>
    <w:p w14:paraId="48678B39" w14:textId="5D831892" w:rsidR="00A06D6D" w:rsidRDefault="00A06D6D" w:rsidP="00A06D6D">
      <w:r>
        <w:t>Si indemnités déjà enregistrées :</w:t>
      </w:r>
    </w:p>
    <w:p w14:paraId="09527009" w14:textId="6C4F5CDF" w:rsidR="00A06D6D" w:rsidRDefault="006D6913" w:rsidP="00A06D6D">
      <w:r>
        <w:rPr>
          <w:noProof/>
        </w:rPr>
        <w:drawing>
          <wp:inline distT="0" distB="0" distL="0" distR="0" wp14:anchorId="63CF634D" wp14:editId="58878F8D">
            <wp:extent cx="5760720" cy="203263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2032635"/>
                    </a:xfrm>
                    <a:prstGeom prst="rect">
                      <a:avLst/>
                    </a:prstGeom>
                  </pic:spPr>
                </pic:pic>
              </a:graphicData>
            </a:graphic>
          </wp:inline>
        </w:drawing>
      </w:r>
    </w:p>
    <w:p w14:paraId="602D4CF1" w14:textId="44EDAB5E" w:rsidR="00F42E73" w:rsidRDefault="00F42E73">
      <w:pPr>
        <w:spacing w:after="160" w:line="259" w:lineRule="auto"/>
        <w:jc w:val="left"/>
      </w:pPr>
      <w:r>
        <w:br w:type="page"/>
      </w:r>
    </w:p>
    <w:p w14:paraId="3BAABE30" w14:textId="4B0E6DFB" w:rsidR="002F5DD1" w:rsidRDefault="002F5DD1" w:rsidP="002F5DD1">
      <w:pPr>
        <w:pStyle w:val="Titre2"/>
      </w:pPr>
      <w:r w:rsidRPr="002F5DD1">
        <w:lastRenderedPageBreak/>
        <w:t>CF01 : L'écran "Formation &gt; Planification sessions &gt; Sessions" n'affichera plus que le mois sélectionné lorsque l'affichage en ligne est mis à "Oui" [Mantis #6835]</w:t>
      </w:r>
    </w:p>
    <w:p w14:paraId="039E1499" w14:textId="783F8695" w:rsidR="002F5DD1" w:rsidRPr="002F5DD1" w:rsidRDefault="003F2D85" w:rsidP="002F5DD1">
      <w:r>
        <w:rPr>
          <w:noProof/>
        </w:rPr>
        <w:drawing>
          <wp:inline distT="0" distB="0" distL="0" distR="0" wp14:anchorId="381AE7E2" wp14:editId="69F87208">
            <wp:extent cx="5760720" cy="2117725"/>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117725"/>
                    </a:xfrm>
                    <a:prstGeom prst="rect">
                      <a:avLst/>
                    </a:prstGeom>
                  </pic:spPr>
                </pic:pic>
              </a:graphicData>
            </a:graphic>
          </wp:inline>
        </w:drawing>
      </w:r>
    </w:p>
    <w:p w14:paraId="1FC27F2A" w14:textId="1AECF773" w:rsidR="00221274" w:rsidRPr="006D0533" w:rsidRDefault="00221274" w:rsidP="00EB2C1A">
      <w:pPr>
        <w:pStyle w:val="Titre1"/>
      </w:pPr>
      <w:r w:rsidRPr="006D0533">
        <w:t>Administration</w:t>
      </w:r>
    </w:p>
    <w:p w14:paraId="03952842" w14:textId="4CB62B28" w:rsidR="00221274" w:rsidRDefault="00221274" w:rsidP="00221274">
      <w:pPr>
        <w:pStyle w:val="Titre2"/>
      </w:pPr>
      <w:r w:rsidRPr="006D0533">
        <w:t xml:space="preserve">EA01 : </w:t>
      </w:r>
      <w:r w:rsidR="009E109C" w:rsidRPr="009E109C">
        <w:t>Les référentiels NexSIS pour les emplois, grades et statuts seront dorénavant chargés automatiquement lors du changement de version [Mantis #2948]</w:t>
      </w:r>
    </w:p>
    <w:p w14:paraId="1105D1F9" w14:textId="68E72413" w:rsidR="00221274" w:rsidRDefault="00813DBA" w:rsidP="00C8705A">
      <w:r w:rsidRPr="00813DBA">
        <w:rPr>
          <w:noProof/>
        </w:rPr>
        <w:drawing>
          <wp:inline distT="0" distB="0" distL="0" distR="0" wp14:anchorId="065FD282" wp14:editId="4117A920">
            <wp:extent cx="5760720" cy="285178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851785"/>
                    </a:xfrm>
                    <a:prstGeom prst="rect">
                      <a:avLst/>
                    </a:prstGeom>
                  </pic:spPr>
                </pic:pic>
              </a:graphicData>
            </a:graphic>
          </wp:inline>
        </w:drawing>
      </w:r>
    </w:p>
    <w:p w14:paraId="661EAF03" w14:textId="422CFC7A" w:rsidR="00813DBA" w:rsidRDefault="00813DBA">
      <w:pPr>
        <w:spacing w:after="160" w:line="259" w:lineRule="auto"/>
        <w:jc w:val="left"/>
      </w:pPr>
      <w:r>
        <w:br w:type="page"/>
      </w:r>
    </w:p>
    <w:p w14:paraId="275505EA" w14:textId="48D7BF39" w:rsidR="00221274" w:rsidRPr="00642BB5" w:rsidRDefault="00221274" w:rsidP="00EB2C1A">
      <w:pPr>
        <w:pStyle w:val="Titre1"/>
      </w:pPr>
      <w:r w:rsidRPr="00642BB5">
        <w:lastRenderedPageBreak/>
        <w:t>Outils</w:t>
      </w:r>
    </w:p>
    <w:p w14:paraId="2892B658" w14:textId="0731779D" w:rsidR="00642BB5" w:rsidRDefault="00221274" w:rsidP="00642BB5">
      <w:pPr>
        <w:pStyle w:val="Titre2"/>
      </w:pPr>
      <w:r w:rsidRPr="00642BB5">
        <w:t>EO01</w:t>
      </w:r>
      <w:r w:rsidR="00642BB5">
        <w:t>A</w:t>
      </w:r>
      <w:r w:rsidRPr="00642BB5">
        <w:t xml:space="preserve"> : </w:t>
      </w:r>
      <w:r w:rsidR="00642BB5" w:rsidRPr="00642BB5">
        <w:t>L'écran "Outils &gt; Droits &gt; Liste des utilisateurs" affichera dorénavant la sélection du matricule (lors de la création/modification/duplication d'un profil) sous la forme d'une zone de suggestion plutôt qu'une liste déroulante afin d'optimiser les temps de chargement [Mantis #6422]</w:t>
      </w:r>
    </w:p>
    <w:p w14:paraId="0FC66C86" w14:textId="758D4FDA" w:rsidR="00A07E6A" w:rsidRPr="00A07E6A" w:rsidRDefault="00A07E6A" w:rsidP="00A07E6A">
      <w:r>
        <w:rPr>
          <w:noProof/>
        </w:rPr>
        <w:drawing>
          <wp:inline distT="0" distB="0" distL="0" distR="0" wp14:anchorId="493D4512" wp14:editId="6CD9E1C5">
            <wp:extent cx="5760720" cy="217360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2173605"/>
                    </a:xfrm>
                    <a:prstGeom prst="rect">
                      <a:avLst/>
                    </a:prstGeom>
                  </pic:spPr>
                </pic:pic>
              </a:graphicData>
            </a:graphic>
          </wp:inline>
        </w:drawing>
      </w:r>
    </w:p>
    <w:p w14:paraId="49686E30" w14:textId="459BEE31" w:rsidR="001B55E9" w:rsidRPr="001B55E9" w:rsidRDefault="00642BB5" w:rsidP="001B55E9">
      <w:pPr>
        <w:pStyle w:val="Titre2"/>
      </w:pPr>
      <w:r w:rsidRPr="00642BB5">
        <w:t>EO01B : L'écran "Outils &gt; Droits &gt; Détails des utilisateurs" affichera dorénavant la sélection de l'utilisateur (en haut à gauche) sous la forme d'une zone de suggestion plutôt qu'une liste déroulante afin d'optimiser les temps de chargement [Mantis #6422]</w:t>
      </w:r>
    </w:p>
    <w:p w14:paraId="6CD851D1" w14:textId="300BBA0D" w:rsidR="001B55E9" w:rsidRDefault="001B55E9" w:rsidP="001B55E9">
      <w:r>
        <w:rPr>
          <w:noProof/>
        </w:rPr>
        <w:drawing>
          <wp:inline distT="0" distB="0" distL="0" distR="0" wp14:anchorId="617F379B" wp14:editId="3D65FBBA">
            <wp:extent cx="5760720" cy="2359025"/>
            <wp:effectExtent l="0" t="0" r="0" b="0"/>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2359025"/>
                    </a:xfrm>
                    <a:prstGeom prst="rect">
                      <a:avLst/>
                    </a:prstGeom>
                  </pic:spPr>
                </pic:pic>
              </a:graphicData>
            </a:graphic>
          </wp:inline>
        </w:drawing>
      </w:r>
    </w:p>
    <w:p w14:paraId="4CED5BCA" w14:textId="48E730C5" w:rsidR="003458ED" w:rsidRDefault="003458ED" w:rsidP="001B55E9"/>
    <w:p w14:paraId="2195F245"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846CDFB" w14:textId="454C779F" w:rsidR="003458ED" w:rsidRDefault="003458ED" w:rsidP="003458ED">
      <w:pPr>
        <w:pStyle w:val="Titre2"/>
      </w:pPr>
      <w:r w:rsidRPr="003458ED">
        <w:lastRenderedPageBreak/>
        <w:t>EO02 : Le requêteur affichera dorénavant en priorité les libellés des champs plutôt que leurs noms techniques lors de l'usage d'une requête avec un "XXX AS YYY" sans fonction dans le "SELECT" en SQL [Mantis #6672]</w:t>
      </w:r>
    </w:p>
    <w:p w14:paraId="3694FDA0" w14:textId="275A2504" w:rsidR="00FC319B" w:rsidRDefault="00D97C5A" w:rsidP="00FC319B">
      <w:pPr>
        <w:rPr>
          <w:lang w:val="en-US"/>
        </w:rPr>
      </w:pPr>
      <w:r w:rsidRPr="00FC319B">
        <w:rPr>
          <w:lang w:val="en-US"/>
        </w:rPr>
        <w:t xml:space="preserve">Exemple avec la requête </w:t>
      </w:r>
      <w:r w:rsidR="00FC319B">
        <w:rPr>
          <w:lang w:val="en-US"/>
        </w:rPr>
        <w:t>:</w:t>
      </w:r>
    </w:p>
    <w:p w14:paraId="0D37A9D5" w14:textId="40EBF14D" w:rsidR="00FC319B" w:rsidRPr="00FC319B" w:rsidRDefault="00FC319B" w:rsidP="00FC319B">
      <w:pPr>
        <w:rPr>
          <w:lang w:val="en-US"/>
        </w:rPr>
      </w:pPr>
      <w:r w:rsidRPr="00FC319B">
        <w:rPr>
          <w:lang w:val="en-US"/>
        </w:rPr>
        <w:t>SELECT S.ID_STAGE AS STAGE, PF.ID_PROP_FORM AS ACCC</w:t>
      </w:r>
    </w:p>
    <w:p w14:paraId="2B7B1816" w14:textId="77777777" w:rsidR="00FC319B" w:rsidRPr="00FC319B" w:rsidRDefault="00FC319B" w:rsidP="00FC319B">
      <w:pPr>
        <w:rPr>
          <w:lang w:val="en-US"/>
        </w:rPr>
      </w:pPr>
      <w:r w:rsidRPr="00FC319B">
        <w:rPr>
          <w:lang w:val="en-US"/>
        </w:rPr>
        <w:t>FROM STAGES S</w:t>
      </w:r>
    </w:p>
    <w:p w14:paraId="58A81A0C" w14:textId="484AC832" w:rsidR="00D97C5A" w:rsidRDefault="00FC319B" w:rsidP="00FC319B">
      <w:r>
        <w:t>CROSS JOIN PROP_FORM PF</w:t>
      </w:r>
    </w:p>
    <w:p w14:paraId="77EEF369" w14:textId="24FD0DC4" w:rsidR="00FC319B" w:rsidRDefault="00FC319B" w:rsidP="00FC319B"/>
    <w:p w14:paraId="1B05CD2E" w14:textId="5421D9D8" w:rsidR="00FC319B" w:rsidRDefault="00FC319B" w:rsidP="00FC319B">
      <w:r>
        <w:t>Résultat avant l’évolution :</w:t>
      </w:r>
    </w:p>
    <w:p w14:paraId="31AF2237" w14:textId="2ECA2FB5" w:rsidR="0073618B" w:rsidRDefault="00921D30" w:rsidP="00FC319B">
      <w:r>
        <w:rPr>
          <w:noProof/>
        </w:rPr>
        <w:drawing>
          <wp:inline distT="0" distB="0" distL="0" distR="0" wp14:anchorId="668A823E" wp14:editId="6AB3615B">
            <wp:extent cx="1609725" cy="3228975"/>
            <wp:effectExtent l="0" t="0" r="9525" b="9525"/>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pic:nvPicPr>
                  <pic:blipFill>
                    <a:blip r:embed="rId63"/>
                    <a:stretch>
                      <a:fillRect/>
                    </a:stretch>
                  </pic:blipFill>
                  <pic:spPr>
                    <a:xfrm>
                      <a:off x="0" y="0"/>
                      <a:ext cx="1609725" cy="3228975"/>
                    </a:xfrm>
                    <a:prstGeom prst="rect">
                      <a:avLst/>
                    </a:prstGeom>
                  </pic:spPr>
                </pic:pic>
              </a:graphicData>
            </a:graphic>
          </wp:inline>
        </w:drawing>
      </w:r>
    </w:p>
    <w:p w14:paraId="1D94FAC3" w14:textId="77777777" w:rsidR="00921D30" w:rsidRDefault="00921D30" w:rsidP="00FC319B"/>
    <w:p w14:paraId="15399F76" w14:textId="230CE83A" w:rsidR="00FC319B" w:rsidRDefault="00FC319B" w:rsidP="00FC319B">
      <w:r>
        <w:t xml:space="preserve">Résultat après l’évolution : </w:t>
      </w:r>
    </w:p>
    <w:p w14:paraId="4135AB92" w14:textId="6E56BD19" w:rsidR="001A4E54" w:rsidRPr="00D97C5A" w:rsidRDefault="001A4E54" w:rsidP="00FC319B">
      <w:r>
        <w:rPr>
          <w:noProof/>
        </w:rPr>
        <w:drawing>
          <wp:inline distT="0" distB="0" distL="0" distR="0" wp14:anchorId="10A152DC" wp14:editId="17F46F42">
            <wp:extent cx="1704975" cy="2390775"/>
            <wp:effectExtent l="0" t="0" r="9525" b="9525"/>
            <wp:docPr id="9" name="Image 9"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able&#10;&#10;Description générée automatiquement"/>
                    <pic:cNvPicPr/>
                  </pic:nvPicPr>
                  <pic:blipFill>
                    <a:blip r:embed="rId64"/>
                    <a:stretch>
                      <a:fillRect/>
                    </a:stretch>
                  </pic:blipFill>
                  <pic:spPr>
                    <a:xfrm>
                      <a:off x="0" y="0"/>
                      <a:ext cx="1704975" cy="2390775"/>
                    </a:xfrm>
                    <a:prstGeom prst="rect">
                      <a:avLst/>
                    </a:prstGeom>
                  </pic:spPr>
                </pic:pic>
              </a:graphicData>
            </a:graphic>
          </wp:inline>
        </w:drawing>
      </w:r>
    </w:p>
    <w:p w14:paraId="7FA33BAE" w14:textId="77777777" w:rsidR="00C02D41" w:rsidRDefault="00C02D41">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C591A3C" w14:textId="107BFCF0" w:rsidR="00145DF7" w:rsidRDefault="00145DF7" w:rsidP="00221274">
      <w:pPr>
        <w:pStyle w:val="Titre2"/>
      </w:pPr>
      <w:r w:rsidRPr="00145DF7">
        <w:lastRenderedPageBreak/>
        <w:t>EO03 : Le paramètre "GPEC - Fiche de poste - Modèle" admettra dorénavant une valeur "AUCUNE" permettant de masquer le bouton [Mantis #5336]</w:t>
      </w:r>
    </w:p>
    <w:p w14:paraId="7BC29D0E" w14:textId="5F06E4BB" w:rsidR="00AC516E" w:rsidRDefault="00AC516E" w:rsidP="00AC516E">
      <w:r>
        <w:t xml:space="preserve">Si le </w:t>
      </w:r>
      <w:r w:rsidRPr="00AC516E">
        <w:t>paramètre "GPEC - Fiche de poste - Modèle"</w:t>
      </w:r>
      <w:r>
        <w:t xml:space="preserve"> est sur « A</w:t>
      </w:r>
      <w:r w:rsidR="00156121">
        <w:t>UCUNE » dans « Outils &gt; Paramètres &gt; Paramètres &gt; GPEC », alors le bouton permettant d’exporter la fiche de poste sera masqué.</w:t>
      </w:r>
    </w:p>
    <w:p w14:paraId="2681D125" w14:textId="2789ED87" w:rsidR="00156121" w:rsidRDefault="00BD00AB" w:rsidP="00AC516E">
      <w:r>
        <w:rPr>
          <w:noProof/>
        </w:rPr>
        <w:drawing>
          <wp:inline distT="0" distB="0" distL="0" distR="0" wp14:anchorId="6F2FBAE0" wp14:editId="163C6F63">
            <wp:extent cx="2990850" cy="1626637"/>
            <wp:effectExtent l="0" t="0" r="0" b="0"/>
            <wp:docPr id="12" name="Image 1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able&#10;&#10;Description générée automatiquement"/>
                    <pic:cNvPicPr/>
                  </pic:nvPicPr>
                  <pic:blipFill>
                    <a:blip r:embed="rId65" cstate="screen">
                      <a:extLst>
                        <a:ext uri="{28A0092B-C50C-407E-A947-70E740481C1C}">
                          <a14:useLocalDpi xmlns:a14="http://schemas.microsoft.com/office/drawing/2010/main"/>
                        </a:ext>
                      </a:extLst>
                    </a:blip>
                    <a:stretch>
                      <a:fillRect/>
                    </a:stretch>
                  </pic:blipFill>
                  <pic:spPr>
                    <a:xfrm>
                      <a:off x="0" y="0"/>
                      <a:ext cx="2996531" cy="1629727"/>
                    </a:xfrm>
                    <a:prstGeom prst="rect">
                      <a:avLst/>
                    </a:prstGeom>
                  </pic:spPr>
                </pic:pic>
              </a:graphicData>
            </a:graphic>
          </wp:inline>
        </w:drawing>
      </w:r>
    </w:p>
    <w:p w14:paraId="716A0F3C" w14:textId="1649646D" w:rsidR="00BD00AB" w:rsidRDefault="00BD00AB" w:rsidP="00AC516E"/>
    <w:p w14:paraId="189E6DDC" w14:textId="020F6817" w:rsidR="00246AEB" w:rsidRDefault="00246AEB" w:rsidP="00AC516E">
      <w:r>
        <w:rPr>
          <w:noProof/>
        </w:rPr>
        <w:drawing>
          <wp:inline distT="0" distB="0" distL="0" distR="0" wp14:anchorId="2418F986" wp14:editId="3DC4B6C0">
            <wp:extent cx="5760720" cy="1568450"/>
            <wp:effectExtent l="0" t="0" r="0" b="0"/>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568450"/>
                    </a:xfrm>
                    <a:prstGeom prst="rect">
                      <a:avLst/>
                    </a:prstGeom>
                  </pic:spPr>
                </pic:pic>
              </a:graphicData>
            </a:graphic>
          </wp:inline>
        </w:drawing>
      </w:r>
    </w:p>
    <w:p w14:paraId="3D31401D" w14:textId="2CAD66B9" w:rsidR="00BD00AB" w:rsidRDefault="00BD00AB" w:rsidP="00AC516E"/>
    <w:p w14:paraId="65AFD5A7" w14:textId="20C59E4A" w:rsidR="00EA45EB" w:rsidRDefault="00EA45EB" w:rsidP="00EA45EB">
      <w:pPr>
        <w:pStyle w:val="Titre2"/>
      </w:pPr>
      <w:r>
        <w:t>EO04 : L'interface entrante XML enregistrera dorénavant dans les journaux du serveur applicatif lorsque l'opération de retour a échoué (rollback) et/ou que les traces en erreur n'ont pas pu être enregistrées [Mantis #6813]</w:t>
      </w:r>
    </w:p>
    <w:p w14:paraId="585640D7" w14:textId="59C736DC" w:rsidR="00EA45EB" w:rsidRPr="00EA45EB" w:rsidRDefault="00EA45EB" w:rsidP="00EA45EB">
      <w:r>
        <w:t xml:space="preserve">Point technique – Pas d’illustration possible. </w:t>
      </w:r>
    </w:p>
    <w:p w14:paraId="134A83C1" w14:textId="5845AFD9" w:rsidR="00EA45EB" w:rsidRDefault="00EA45EB" w:rsidP="00EA45EB">
      <w:pPr>
        <w:pStyle w:val="Titre2"/>
      </w:pPr>
      <w:r>
        <w:t>EO05 : Le mot de passe LDAP (paramètre "LDAP+ - SECURITY_CREDENTIALS") pourra dorénavant être chiffré en utilisant une zone de texte dans l'écran "Outils &gt; Paramètres &gt; Paramètres" (le mot de passe chiffré devra être copié/collé dans le paramètre ou, préférentiellement, dans le fichier de context.XML) [Mantis #5728]</w:t>
      </w:r>
    </w:p>
    <w:p w14:paraId="0477F50C" w14:textId="1A628DBA" w:rsidR="00C70D21" w:rsidRPr="00C70D21" w:rsidRDefault="00243A5C" w:rsidP="00C70D21">
      <w:r>
        <w:rPr>
          <w:noProof/>
        </w:rPr>
        <w:drawing>
          <wp:inline distT="0" distB="0" distL="0" distR="0" wp14:anchorId="51E3D4F6" wp14:editId="2C6DCAA5">
            <wp:extent cx="2857500" cy="10287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57500" cy="1028700"/>
                    </a:xfrm>
                    <a:prstGeom prst="rect">
                      <a:avLst/>
                    </a:prstGeom>
                  </pic:spPr>
                </pic:pic>
              </a:graphicData>
            </a:graphic>
          </wp:inline>
        </w:drawing>
      </w:r>
    </w:p>
    <w:p w14:paraId="366598D4" w14:textId="3AFAF6C5" w:rsidR="00FF1925" w:rsidRDefault="00FF1925" w:rsidP="00FF1925">
      <w:pPr>
        <w:pStyle w:val="Titre2"/>
      </w:pPr>
      <w:r>
        <w:t>CO01 : L'interface CNFPT ne devrait plus générer de double espace dans les codes sessions [Mantis #6869]</w:t>
      </w:r>
    </w:p>
    <w:p w14:paraId="48D9C067" w14:textId="58A422F6" w:rsidR="006C5D2F" w:rsidRPr="006C5D2F" w:rsidRDefault="006C5D2F" w:rsidP="006C5D2F">
      <w:r>
        <w:t>Point Techni</w:t>
      </w:r>
      <w:r w:rsidR="0021090C">
        <w:t>que – Pas d’illustration possible.</w:t>
      </w:r>
    </w:p>
    <w:p w14:paraId="7028BA10" w14:textId="01C84A1C" w:rsidR="00931CBF" w:rsidRDefault="00FF1925" w:rsidP="00FF1925">
      <w:pPr>
        <w:pStyle w:val="Titre2"/>
      </w:pPr>
      <w:r>
        <w:t>CO02 : Correction d'une anomali</w:t>
      </w:r>
      <w:r w:rsidR="006C5D2F">
        <w:t>e</w:t>
      </w:r>
      <w:r>
        <w:t xml:space="preserve"> potentielle lors de la récupération des documents de l'interface CNFPT [Mantis #6444]</w:t>
      </w:r>
    </w:p>
    <w:p w14:paraId="7BCFCD90" w14:textId="6E0E12C2" w:rsidR="0021090C" w:rsidRPr="0021090C" w:rsidRDefault="0021090C" w:rsidP="0021090C">
      <w:r>
        <w:t>Point Technique – Pas d’illustration possible.</w:t>
      </w:r>
    </w:p>
    <w:sectPr w:rsidR="0021090C" w:rsidRPr="0021090C" w:rsidSect="00824313">
      <w:headerReference w:type="default" r:id="rId68"/>
      <w:footerReference w:type="default" r:id="rId69"/>
      <w:footerReference w:type="first" r:id="rId7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8EAD2" w14:textId="77777777" w:rsidR="00933DE1" w:rsidRDefault="00933DE1" w:rsidP="00824313">
      <w:r>
        <w:separator/>
      </w:r>
    </w:p>
  </w:endnote>
  <w:endnote w:type="continuationSeparator" w:id="0">
    <w:p w14:paraId="69303625" w14:textId="77777777" w:rsidR="00933DE1" w:rsidRDefault="00933DE1" w:rsidP="00824313">
      <w:r>
        <w:continuationSeparator/>
      </w:r>
    </w:p>
  </w:endnote>
  <w:endnote w:type="continuationNotice" w:id="1">
    <w:p w14:paraId="27B5ADB7" w14:textId="77777777" w:rsidR="00933DE1" w:rsidRDefault="00933D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6D436" w14:textId="77777777" w:rsidR="00933DE1" w:rsidRDefault="00933DE1" w:rsidP="00824313">
      <w:r>
        <w:separator/>
      </w:r>
    </w:p>
  </w:footnote>
  <w:footnote w:type="continuationSeparator" w:id="0">
    <w:p w14:paraId="0D874557" w14:textId="77777777" w:rsidR="00933DE1" w:rsidRDefault="00933DE1" w:rsidP="00824313">
      <w:r>
        <w:continuationSeparator/>
      </w:r>
    </w:p>
  </w:footnote>
  <w:footnote w:type="continuationNotice" w:id="1">
    <w:p w14:paraId="3DA94CC9" w14:textId="77777777" w:rsidR="00933DE1" w:rsidRDefault="00933D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31ECA77A"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6D2F95">
      <w:rPr>
        <w:rStyle w:val="Accentuationlgre"/>
        <w:sz w:val="28"/>
        <w:szCs w:val="28"/>
      </w:rPr>
      <w:t>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ECA7AE0"/>
    <w:multiLevelType w:val="hybridMultilevel"/>
    <w:tmpl w:val="AA08A6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6"/>
  </w:num>
  <w:num w:numId="2" w16cid:durableId="1563903687">
    <w:abstractNumId w:val="0"/>
  </w:num>
  <w:num w:numId="3" w16cid:durableId="601307344">
    <w:abstractNumId w:val="24"/>
  </w:num>
  <w:num w:numId="4" w16cid:durableId="303051277">
    <w:abstractNumId w:val="35"/>
  </w:num>
  <w:num w:numId="5" w16cid:durableId="633682848">
    <w:abstractNumId w:val="14"/>
  </w:num>
  <w:num w:numId="6" w16cid:durableId="55711033">
    <w:abstractNumId w:val="5"/>
  </w:num>
  <w:num w:numId="7" w16cid:durableId="1007441727">
    <w:abstractNumId w:val="29"/>
  </w:num>
  <w:num w:numId="8" w16cid:durableId="536048578">
    <w:abstractNumId w:val="19"/>
  </w:num>
  <w:num w:numId="9" w16cid:durableId="1411923473">
    <w:abstractNumId w:val="34"/>
  </w:num>
  <w:num w:numId="10" w16cid:durableId="226840540">
    <w:abstractNumId w:val="27"/>
  </w:num>
  <w:num w:numId="11" w16cid:durableId="2084180012">
    <w:abstractNumId w:val="3"/>
  </w:num>
  <w:num w:numId="12" w16cid:durableId="2013532427">
    <w:abstractNumId w:val="23"/>
  </w:num>
  <w:num w:numId="13" w16cid:durableId="2104639320">
    <w:abstractNumId w:val="12"/>
  </w:num>
  <w:num w:numId="14" w16cid:durableId="373578720">
    <w:abstractNumId w:val="21"/>
  </w:num>
  <w:num w:numId="15" w16cid:durableId="1085296778">
    <w:abstractNumId w:val="13"/>
  </w:num>
  <w:num w:numId="16" w16cid:durableId="1334987268">
    <w:abstractNumId w:val="31"/>
  </w:num>
  <w:num w:numId="17" w16cid:durableId="1797214143">
    <w:abstractNumId w:val="15"/>
  </w:num>
  <w:num w:numId="18" w16cid:durableId="894856317">
    <w:abstractNumId w:val="9"/>
  </w:num>
  <w:num w:numId="19" w16cid:durableId="700008678">
    <w:abstractNumId w:val="28"/>
  </w:num>
  <w:num w:numId="20" w16cid:durableId="1592931718">
    <w:abstractNumId w:val="11"/>
  </w:num>
  <w:num w:numId="21" w16cid:durableId="327636181">
    <w:abstractNumId w:val="20"/>
  </w:num>
  <w:num w:numId="22" w16cid:durableId="1839035766">
    <w:abstractNumId w:val="17"/>
  </w:num>
  <w:num w:numId="23" w16cid:durableId="286739896">
    <w:abstractNumId w:val="4"/>
  </w:num>
  <w:num w:numId="24" w16cid:durableId="1692798683">
    <w:abstractNumId w:val="2"/>
  </w:num>
  <w:num w:numId="25" w16cid:durableId="1003510359">
    <w:abstractNumId w:val="32"/>
  </w:num>
  <w:num w:numId="26" w16cid:durableId="1680235214">
    <w:abstractNumId w:val="26"/>
  </w:num>
  <w:num w:numId="27" w16cid:durableId="195584415">
    <w:abstractNumId w:val="6"/>
  </w:num>
  <w:num w:numId="28" w16cid:durableId="203640123">
    <w:abstractNumId w:val="25"/>
  </w:num>
  <w:num w:numId="29" w16cid:durableId="1426654145">
    <w:abstractNumId w:val="18"/>
  </w:num>
  <w:num w:numId="30" w16cid:durableId="343284724">
    <w:abstractNumId w:val="7"/>
  </w:num>
  <w:num w:numId="31" w16cid:durableId="1216700105">
    <w:abstractNumId w:val="33"/>
  </w:num>
  <w:num w:numId="32" w16cid:durableId="579758854">
    <w:abstractNumId w:val="8"/>
  </w:num>
  <w:num w:numId="33" w16cid:durableId="1252659853">
    <w:abstractNumId w:val="10"/>
  </w:num>
  <w:num w:numId="34" w16cid:durableId="1218322891">
    <w:abstractNumId w:val="22"/>
  </w:num>
  <w:num w:numId="35" w16cid:durableId="976760084">
    <w:abstractNumId w:val="1"/>
  </w:num>
  <w:num w:numId="36" w16cid:durableId="132678236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7FFD"/>
    <w:rsid w:val="0000031B"/>
    <w:rsid w:val="00000489"/>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3EAE"/>
    <w:rsid w:val="00014641"/>
    <w:rsid w:val="00014A44"/>
    <w:rsid w:val="000153B8"/>
    <w:rsid w:val="00015727"/>
    <w:rsid w:val="0001578F"/>
    <w:rsid w:val="00015910"/>
    <w:rsid w:val="00015B8D"/>
    <w:rsid w:val="0001612D"/>
    <w:rsid w:val="00016486"/>
    <w:rsid w:val="00016529"/>
    <w:rsid w:val="00016A0D"/>
    <w:rsid w:val="00016A5C"/>
    <w:rsid w:val="000176EF"/>
    <w:rsid w:val="00017971"/>
    <w:rsid w:val="00022356"/>
    <w:rsid w:val="00022475"/>
    <w:rsid w:val="000230FF"/>
    <w:rsid w:val="0002339D"/>
    <w:rsid w:val="00023452"/>
    <w:rsid w:val="0002425E"/>
    <w:rsid w:val="0002444F"/>
    <w:rsid w:val="00025192"/>
    <w:rsid w:val="0002544F"/>
    <w:rsid w:val="000263EE"/>
    <w:rsid w:val="000263F1"/>
    <w:rsid w:val="00027896"/>
    <w:rsid w:val="000300A0"/>
    <w:rsid w:val="00030540"/>
    <w:rsid w:val="00030C03"/>
    <w:rsid w:val="000313CA"/>
    <w:rsid w:val="0003164A"/>
    <w:rsid w:val="00031A3B"/>
    <w:rsid w:val="00031F5B"/>
    <w:rsid w:val="00034213"/>
    <w:rsid w:val="000348CC"/>
    <w:rsid w:val="000351B2"/>
    <w:rsid w:val="00036362"/>
    <w:rsid w:val="00036584"/>
    <w:rsid w:val="00036789"/>
    <w:rsid w:val="00037C54"/>
    <w:rsid w:val="0004016C"/>
    <w:rsid w:val="00040635"/>
    <w:rsid w:val="00040A6C"/>
    <w:rsid w:val="00040B04"/>
    <w:rsid w:val="00040F59"/>
    <w:rsid w:val="00040F97"/>
    <w:rsid w:val="00041A80"/>
    <w:rsid w:val="00041ED1"/>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181"/>
    <w:rsid w:val="000463A6"/>
    <w:rsid w:val="00046754"/>
    <w:rsid w:val="0004708A"/>
    <w:rsid w:val="00050048"/>
    <w:rsid w:val="00051031"/>
    <w:rsid w:val="0005248B"/>
    <w:rsid w:val="00052A43"/>
    <w:rsid w:val="000533BC"/>
    <w:rsid w:val="00053C60"/>
    <w:rsid w:val="00053D18"/>
    <w:rsid w:val="000544C0"/>
    <w:rsid w:val="000552F8"/>
    <w:rsid w:val="00055C44"/>
    <w:rsid w:val="00055DCD"/>
    <w:rsid w:val="0005619D"/>
    <w:rsid w:val="0005699D"/>
    <w:rsid w:val="00056DB8"/>
    <w:rsid w:val="00056FCA"/>
    <w:rsid w:val="000572A9"/>
    <w:rsid w:val="0006019E"/>
    <w:rsid w:val="000602D0"/>
    <w:rsid w:val="00060860"/>
    <w:rsid w:val="00061087"/>
    <w:rsid w:val="00061986"/>
    <w:rsid w:val="0006243F"/>
    <w:rsid w:val="00062450"/>
    <w:rsid w:val="00062688"/>
    <w:rsid w:val="0006285E"/>
    <w:rsid w:val="00062D72"/>
    <w:rsid w:val="00064B18"/>
    <w:rsid w:val="00064FF7"/>
    <w:rsid w:val="00065314"/>
    <w:rsid w:val="00066018"/>
    <w:rsid w:val="00066357"/>
    <w:rsid w:val="0006706A"/>
    <w:rsid w:val="00070258"/>
    <w:rsid w:val="0007039C"/>
    <w:rsid w:val="00071A30"/>
    <w:rsid w:val="0007215A"/>
    <w:rsid w:val="000722B2"/>
    <w:rsid w:val="000727A2"/>
    <w:rsid w:val="0007285F"/>
    <w:rsid w:val="00072BFE"/>
    <w:rsid w:val="0007376E"/>
    <w:rsid w:val="000743A5"/>
    <w:rsid w:val="00074C87"/>
    <w:rsid w:val="000756FF"/>
    <w:rsid w:val="000757B7"/>
    <w:rsid w:val="00075995"/>
    <w:rsid w:val="0007644E"/>
    <w:rsid w:val="000772DC"/>
    <w:rsid w:val="00077AD1"/>
    <w:rsid w:val="000808E6"/>
    <w:rsid w:val="000809AB"/>
    <w:rsid w:val="00080C18"/>
    <w:rsid w:val="000814B9"/>
    <w:rsid w:val="00081730"/>
    <w:rsid w:val="00081A90"/>
    <w:rsid w:val="00082559"/>
    <w:rsid w:val="0008291E"/>
    <w:rsid w:val="00083B6C"/>
    <w:rsid w:val="00084435"/>
    <w:rsid w:val="00085B68"/>
    <w:rsid w:val="00085C48"/>
    <w:rsid w:val="0008633D"/>
    <w:rsid w:val="00086414"/>
    <w:rsid w:val="000867D1"/>
    <w:rsid w:val="00086903"/>
    <w:rsid w:val="000869EF"/>
    <w:rsid w:val="00086C68"/>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5582"/>
    <w:rsid w:val="000958F5"/>
    <w:rsid w:val="00095C41"/>
    <w:rsid w:val="00096197"/>
    <w:rsid w:val="00096CB8"/>
    <w:rsid w:val="000970A4"/>
    <w:rsid w:val="00097171"/>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201"/>
    <w:rsid w:val="000A7A95"/>
    <w:rsid w:val="000A7D35"/>
    <w:rsid w:val="000B135D"/>
    <w:rsid w:val="000B20E0"/>
    <w:rsid w:val="000B2A3C"/>
    <w:rsid w:val="000B318F"/>
    <w:rsid w:val="000B354C"/>
    <w:rsid w:val="000B3CC6"/>
    <w:rsid w:val="000B417D"/>
    <w:rsid w:val="000B4CD9"/>
    <w:rsid w:val="000B5642"/>
    <w:rsid w:val="000B57C1"/>
    <w:rsid w:val="000B5F99"/>
    <w:rsid w:val="000B71E0"/>
    <w:rsid w:val="000B73E2"/>
    <w:rsid w:val="000B782D"/>
    <w:rsid w:val="000B7B70"/>
    <w:rsid w:val="000B7FF7"/>
    <w:rsid w:val="000C0243"/>
    <w:rsid w:val="000C06D1"/>
    <w:rsid w:val="000C0900"/>
    <w:rsid w:val="000C196C"/>
    <w:rsid w:val="000C1F80"/>
    <w:rsid w:val="000C212A"/>
    <w:rsid w:val="000C2134"/>
    <w:rsid w:val="000C2242"/>
    <w:rsid w:val="000C255F"/>
    <w:rsid w:val="000C2599"/>
    <w:rsid w:val="000C2CDC"/>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13DE"/>
    <w:rsid w:val="000D1B97"/>
    <w:rsid w:val="000D2876"/>
    <w:rsid w:val="000D2BF5"/>
    <w:rsid w:val="000D357B"/>
    <w:rsid w:val="000D35C8"/>
    <w:rsid w:val="000D37E0"/>
    <w:rsid w:val="000D3A32"/>
    <w:rsid w:val="000D3DBE"/>
    <w:rsid w:val="000D51E2"/>
    <w:rsid w:val="000D5A48"/>
    <w:rsid w:val="000D67DC"/>
    <w:rsid w:val="000D71E9"/>
    <w:rsid w:val="000D7615"/>
    <w:rsid w:val="000D7AB7"/>
    <w:rsid w:val="000D7E05"/>
    <w:rsid w:val="000E0927"/>
    <w:rsid w:val="000E0BFB"/>
    <w:rsid w:val="000E0CB9"/>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0B1"/>
    <w:rsid w:val="000E76E2"/>
    <w:rsid w:val="000E7DD3"/>
    <w:rsid w:val="000F03E8"/>
    <w:rsid w:val="000F14DB"/>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5866"/>
    <w:rsid w:val="000F5EC4"/>
    <w:rsid w:val="000F754F"/>
    <w:rsid w:val="00100555"/>
    <w:rsid w:val="0010083A"/>
    <w:rsid w:val="001008AE"/>
    <w:rsid w:val="001008F2"/>
    <w:rsid w:val="00100AA1"/>
    <w:rsid w:val="00100CCB"/>
    <w:rsid w:val="00101123"/>
    <w:rsid w:val="00101301"/>
    <w:rsid w:val="0010133B"/>
    <w:rsid w:val="00101767"/>
    <w:rsid w:val="00101CB2"/>
    <w:rsid w:val="0010224B"/>
    <w:rsid w:val="0010240A"/>
    <w:rsid w:val="00102566"/>
    <w:rsid w:val="001028FB"/>
    <w:rsid w:val="0010295F"/>
    <w:rsid w:val="00102CE1"/>
    <w:rsid w:val="00102F38"/>
    <w:rsid w:val="00103480"/>
    <w:rsid w:val="00104409"/>
    <w:rsid w:val="0010456C"/>
    <w:rsid w:val="00104F9E"/>
    <w:rsid w:val="00105CC4"/>
    <w:rsid w:val="00106D29"/>
    <w:rsid w:val="00106EA4"/>
    <w:rsid w:val="00106F97"/>
    <w:rsid w:val="00107017"/>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A47"/>
    <w:rsid w:val="00116742"/>
    <w:rsid w:val="00116996"/>
    <w:rsid w:val="00116B3D"/>
    <w:rsid w:val="00116D11"/>
    <w:rsid w:val="0011721D"/>
    <w:rsid w:val="0012004C"/>
    <w:rsid w:val="00120790"/>
    <w:rsid w:val="001209E0"/>
    <w:rsid w:val="00120B22"/>
    <w:rsid w:val="00121EF0"/>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6B66"/>
    <w:rsid w:val="0013712E"/>
    <w:rsid w:val="001376E7"/>
    <w:rsid w:val="00137754"/>
    <w:rsid w:val="00137AB6"/>
    <w:rsid w:val="00137D9C"/>
    <w:rsid w:val="0014021E"/>
    <w:rsid w:val="00140304"/>
    <w:rsid w:val="0014036F"/>
    <w:rsid w:val="00141AE2"/>
    <w:rsid w:val="00142A10"/>
    <w:rsid w:val="00142FF9"/>
    <w:rsid w:val="001433C9"/>
    <w:rsid w:val="00143EE7"/>
    <w:rsid w:val="00143FB6"/>
    <w:rsid w:val="001453C6"/>
    <w:rsid w:val="00145735"/>
    <w:rsid w:val="00145B91"/>
    <w:rsid w:val="00145B9A"/>
    <w:rsid w:val="00145C03"/>
    <w:rsid w:val="00145DF7"/>
    <w:rsid w:val="00145E56"/>
    <w:rsid w:val="00145ECB"/>
    <w:rsid w:val="001461B7"/>
    <w:rsid w:val="00146306"/>
    <w:rsid w:val="00146815"/>
    <w:rsid w:val="001473AF"/>
    <w:rsid w:val="001507A4"/>
    <w:rsid w:val="00150E73"/>
    <w:rsid w:val="00150EA6"/>
    <w:rsid w:val="001511A2"/>
    <w:rsid w:val="00151B68"/>
    <w:rsid w:val="00151E26"/>
    <w:rsid w:val="00151F6B"/>
    <w:rsid w:val="001525D4"/>
    <w:rsid w:val="00152BC2"/>
    <w:rsid w:val="00152DE5"/>
    <w:rsid w:val="00152F25"/>
    <w:rsid w:val="0015430E"/>
    <w:rsid w:val="00154CEA"/>
    <w:rsid w:val="00155857"/>
    <w:rsid w:val="00156121"/>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2DE"/>
    <w:rsid w:val="001656A8"/>
    <w:rsid w:val="00165A2C"/>
    <w:rsid w:val="001661C8"/>
    <w:rsid w:val="00166643"/>
    <w:rsid w:val="00166698"/>
    <w:rsid w:val="001700B2"/>
    <w:rsid w:val="001703E5"/>
    <w:rsid w:val="001707CC"/>
    <w:rsid w:val="001714CC"/>
    <w:rsid w:val="00171F0A"/>
    <w:rsid w:val="00172464"/>
    <w:rsid w:val="00172D9A"/>
    <w:rsid w:val="00172F5B"/>
    <w:rsid w:val="001738BB"/>
    <w:rsid w:val="00173DDE"/>
    <w:rsid w:val="0017414A"/>
    <w:rsid w:val="00174903"/>
    <w:rsid w:val="00174ABD"/>
    <w:rsid w:val="00174D49"/>
    <w:rsid w:val="00175B9B"/>
    <w:rsid w:val="00175BDE"/>
    <w:rsid w:val="00175C6A"/>
    <w:rsid w:val="00175F5F"/>
    <w:rsid w:val="001760DC"/>
    <w:rsid w:val="00176100"/>
    <w:rsid w:val="00176713"/>
    <w:rsid w:val="00176D5C"/>
    <w:rsid w:val="00177519"/>
    <w:rsid w:val="00177783"/>
    <w:rsid w:val="001779FA"/>
    <w:rsid w:val="00177E0D"/>
    <w:rsid w:val="001805E9"/>
    <w:rsid w:val="001806B3"/>
    <w:rsid w:val="00180E68"/>
    <w:rsid w:val="0018174B"/>
    <w:rsid w:val="00181970"/>
    <w:rsid w:val="001831C9"/>
    <w:rsid w:val="001832F5"/>
    <w:rsid w:val="00183DA8"/>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6E7"/>
    <w:rsid w:val="00191C05"/>
    <w:rsid w:val="00192069"/>
    <w:rsid w:val="001924D5"/>
    <w:rsid w:val="00192C17"/>
    <w:rsid w:val="00193C84"/>
    <w:rsid w:val="001945F6"/>
    <w:rsid w:val="00194605"/>
    <w:rsid w:val="001947AD"/>
    <w:rsid w:val="001948DE"/>
    <w:rsid w:val="001956F7"/>
    <w:rsid w:val="0019642F"/>
    <w:rsid w:val="001964C4"/>
    <w:rsid w:val="001965D8"/>
    <w:rsid w:val="00197428"/>
    <w:rsid w:val="00197D75"/>
    <w:rsid w:val="001A0B31"/>
    <w:rsid w:val="001A0DF7"/>
    <w:rsid w:val="001A2403"/>
    <w:rsid w:val="001A2A74"/>
    <w:rsid w:val="001A2E1E"/>
    <w:rsid w:val="001A3B48"/>
    <w:rsid w:val="001A3D6E"/>
    <w:rsid w:val="001A42BE"/>
    <w:rsid w:val="001A4DB3"/>
    <w:rsid w:val="001A4DD4"/>
    <w:rsid w:val="001A4E54"/>
    <w:rsid w:val="001A5055"/>
    <w:rsid w:val="001A5263"/>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5E9"/>
    <w:rsid w:val="001B5A97"/>
    <w:rsid w:val="001B5C01"/>
    <w:rsid w:val="001B74CF"/>
    <w:rsid w:val="001C002E"/>
    <w:rsid w:val="001C181D"/>
    <w:rsid w:val="001C2183"/>
    <w:rsid w:val="001C4866"/>
    <w:rsid w:val="001C51E6"/>
    <w:rsid w:val="001C5BB2"/>
    <w:rsid w:val="001C5ED2"/>
    <w:rsid w:val="001C6111"/>
    <w:rsid w:val="001C6330"/>
    <w:rsid w:val="001C668F"/>
    <w:rsid w:val="001C6A9A"/>
    <w:rsid w:val="001C6FC7"/>
    <w:rsid w:val="001C722B"/>
    <w:rsid w:val="001C7BF3"/>
    <w:rsid w:val="001C7C87"/>
    <w:rsid w:val="001D028E"/>
    <w:rsid w:val="001D0481"/>
    <w:rsid w:val="001D1208"/>
    <w:rsid w:val="001D18F7"/>
    <w:rsid w:val="001D2669"/>
    <w:rsid w:val="001D32E6"/>
    <w:rsid w:val="001D3FAE"/>
    <w:rsid w:val="001D4278"/>
    <w:rsid w:val="001D4A6F"/>
    <w:rsid w:val="001D4D99"/>
    <w:rsid w:val="001D55A3"/>
    <w:rsid w:val="001D6156"/>
    <w:rsid w:val="001D6619"/>
    <w:rsid w:val="001D689C"/>
    <w:rsid w:val="001D6E6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429"/>
    <w:rsid w:val="001E7C09"/>
    <w:rsid w:val="001F00C2"/>
    <w:rsid w:val="001F02F6"/>
    <w:rsid w:val="001F0C17"/>
    <w:rsid w:val="001F1330"/>
    <w:rsid w:val="001F1E5D"/>
    <w:rsid w:val="001F205B"/>
    <w:rsid w:val="001F2DDC"/>
    <w:rsid w:val="001F34B3"/>
    <w:rsid w:val="001F40B5"/>
    <w:rsid w:val="001F413C"/>
    <w:rsid w:val="001F6CFC"/>
    <w:rsid w:val="001F7052"/>
    <w:rsid w:val="001F7136"/>
    <w:rsid w:val="001F7426"/>
    <w:rsid w:val="001F78F3"/>
    <w:rsid w:val="002002C7"/>
    <w:rsid w:val="002010F4"/>
    <w:rsid w:val="002013BC"/>
    <w:rsid w:val="002018D2"/>
    <w:rsid w:val="00201951"/>
    <w:rsid w:val="00201C1B"/>
    <w:rsid w:val="00202C04"/>
    <w:rsid w:val="00203646"/>
    <w:rsid w:val="00204355"/>
    <w:rsid w:val="00204FDA"/>
    <w:rsid w:val="002051BB"/>
    <w:rsid w:val="0020547D"/>
    <w:rsid w:val="00206449"/>
    <w:rsid w:val="002065FE"/>
    <w:rsid w:val="0020697F"/>
    <w:rsid w:val="00206FE7"/>
    <w:rsid w:val="002077FC"/>
    <w:rsid w:val="00207955"/>
    <w:rsid w:val="00207CB9"/>
    <w:rsid w:val="002102C5"/>
    <w:rsid w:val="002102DB"/>
    <w:rsid w:val="002104B6"/>
    <w:rsid w:val="0021090C"/>
    <w:rsid w:val="002112A1"/>
    <w:rsid w:val="00212363"/>
    <w:rsid w:val="0021268D"/>
    <w:rsid w:val="00213B5D"/>
    <w:rsid w:val="00213DCB"/>
    <w:rsid w:val="00214187"/>
    <w:rsid w:val="00214242"/>
    <w:rsid w:val="00215403"/>
    <w:rsid w:val="00215CD7"/>
    <w:rsid w:val="002161ED"/>
    <w:rsid w:val="00216341"/>
    <w:rsid w:val="002163F5"/>
    <w:rsid w:val="00216E4E"/>
    <w:rsid w:val="00216F04"/>
    <w:rsid w:val="0021770E"/>
    <w:rsid w:val="002177B6"/>
    <w:rsid w:val="002178F3"/>
    <w:rsid w:val="00217A3E"/>
    <w:rsid w:val="00220478"/>
    <w:rsid w:val="002210C1"/>
    <w:rsid w:val="00221274"/>
    <w:rsid w:val="00221DCB"/>
    <w:rsid w:val="00221E81"/>
    <w:rsid w:val="002229BB"/>
    <w:rsid w:val="00222A5A"/>
    <w:rsid w:val="00222E95"/>
    <w:rsid w:val="00222EDC"/>
    <w:rsid w:val="0022305E"/>
    <w:rsid w:val="00223740"/>
    <w:rsid w:val="0022462B"/>
    <w:rsid w:val="00224F92"/>
    <w:rsid w:val="002250C7"/>
    <w:rsid w:val="00225D5C"/>
    <w:rsid w:val="002262C5"/>
    <w:rsid w:val="00226726"/>
    <w:rsid w:val="00226E2F"/>
    <w:rsid w:val="00227515"/>
    <w:rsid w:val="0022765E"/>
    <w:rsid w:val="00230A54"/>
    <w:rsid w:val="00230C3A"/>
    <w:rsid w:val="002311D8"/>
    <w:rsid w:val="00231897"/>
    <w:rsid w:val="00231992"/>
    <w:rsid w:val="00231A53"/>
    <w:rsid w:val="0023240F"/>
    <w:rsid w:val="0023300F"/>
    <w:rsid w:val="0023393B"/>
    <w:rsid w:val="00233B32"/>
    <w:rsid w:val="0023455A"/>
    <w:rsid w:val="002345B4"/>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94"/>
    <w:rsid w:val="00243A5C"/>
    <w:rsid w:val="00243CB3"/>
    <w:rsid w:val="0024442B"/>
    <w:rsid w:val="00244716"/>
    <w:rsid w:val="002450AA"/>
    <w:rsid w:val="0024516C"/>
    <w:rsid w:val="00245304"/>
    <w:rsid w:val="002461F9"/>
    <w:rsid w:val="002462AD"/>
    <w:rsid w:val="00246AEB"/>
    <w:rsid w:val="00247009"/>
    <w:rsid w:val="0024705D"/>
    <w:rsid w:val="00247071"/>
    <w:rsid w:val="002470E6"/>
    <w:rsid w:val="002501FB"/>
    <w:rsid w:val="00250208"/>
    <w:rsid w:val="00250230"/>
    <w:rsid w:val="0025031F"/>
    <w:rsid w:val="002503AB"/>
    <w:rsid w:val="002505A7"/>
    <w:rsid w:val="00250645"/>
    <w:rsid w:val="00251345"/>
    <w:rsid w:val="00251738"/>
    <w:rsid w:val="00252027"/>
    <w:rsid w:val="0025211F"/>
    <w:rsid w:val="00252284"/>
    <w:rsid w:val="00252587"/>
    <w:rsid w:val="0025277C"/>
    <w:rsid w:val="002529DA"/>
    <w:rsid w:val="00253DE2"/>
    <w:rsid w:val="00253E4D"/>
    <w:rsid w:val="0025480C"/>
    <w:rsid w:val="002548FE"/>
    <w:rsid w:val="00254AF1"/>
    <w:rsid w:val="00255B4F"/>
    <w:rsid w:val="00255CE6"/>
    <w:rsid w:val="00255EAF"/>
    <w:rsid w:val="002566B7"/>
    <w:rsid w:val="002569D5"/>
    <w:rsid w:val="00257CCE"/>
    <w:rsid w:val="00257E43"/>
    <w:rsid w:val="00257FDB"/>
    <w:rsid w:val="002602D0"/>
    <w:rsid w:val="00260871"/>
    <w:rsid w:val="00260B32"/>
    <w:rsid w:val="002612E2"/>
    <w:rsid w:val="002613B0"/>
    <w:rsid w:val="00261D35"/>
    <w:rsid w:val="00262725"/>
    <w:rsid w:val="00262BED"/>
    <w:rsid w:val="002635D1"/>
    <w:rsid w:val="00263C8B"/>
    <w:rsid w:val="00264D9C"/>
    <w:rsid w:val="00264F84"/>
    <w:rsid w:val="00264FCF"/>
    <w:rsid w:val="002653C7"/>
    <w:rsid w:val="00265C2D"/>
    <w:rsid w:val="00265CB6"/>
    <w:rsid w:val="002661C3"/>
    <w:rsid w:val="00266312"/>
    <w:rsid w:val="00266478"/>
    <w:rsid w:val="00266BCB"/>
    <w:rsid w:val="00266C3F"/>
    <w:rsid w:val="00266E7B"/>
    <w:rsid w:val="0026720B"/>
    <w:rsid w:val="0026776B"/>
    <w:rsid w:val="00267A13"/>
    <w:rsid w:val="00267B46"/>
    <w:rsid w:val="00267F8F"/>
    <w:rsid w:val="002702CA"/>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6A"/>
    <w:rsid w:val="00275B1C"/>
    <w:rsid w:val="00276099"/>
    <w:rsid w:val="002769FE"/>
    <w:rsid w:val="00276EB2"/>
    <w:rsid w:val="002774B0"/>
    <w:rsid w:val="002779F6"/>
    <w:rsid w:val="00280125"/>
    <w:rsid w:val="0028068A"/>
    <w:rsid w:val="002807C9"/>
    <w:rsid w:val="00280B50"/>
    <w:rsid w:val="00280C45"/>
    <w:rsid w:val="00280D8B"/>
    <w:rsid w:val="00280E00"/>
    <w:rsid w:val="002812BF"/>
    <w:rsid w:val="002814EE"/>
    <w:rsid w:val="00281E1C"/>
    <w:rsid w:val="002821B4"/>
    <w:rsid w:val="002821EE"/>
    <w:rsid w:val="00282871"/>
    <w:rsid w:val="00282A57"/>
    <w:rsid w:val="00283709"/>
    <w:rsid w:val="00283DBB"/>
    <w:rsid w:val="002841EF"/>
    <w:rsid w:val="002843E7"/>
    <w:rsid w:val="0028521E"/>
    <w:rsid w:val="002857A5"/>
    <w:rsid w:val="00285AC5"/>
    <w:rsid w:val="00285C41"/>
    <w:rsid w:val="00285E2B"/>
    <w:rsid w:val="0028671D"/>
    <w:rsid w:val="0028723F"/>
    <w:rsid w:val="00287454"/>
    <w:rsid w:val="00287B8E"/>
    <w:rsid w:val="00287B9B"/>
    <w:rsid w:val="00290252"/>
    <w:rsid w:val="00290255"/>
    <w:rsid w:val="002905FA"/>
    <w:rsid w:val="00290920"/>
    <w:rsid w:val="00290CE1"/>
    <w:rsid w:val="00290D81"/>
    <w:rsid w:val="00291E67"/>
    <w:rsid w:val="00291EF1"/>
    <w:rsid w:val="00292558"/>
    <w:rsid w:val="00292C49"/>
    <w:rsid w:val="00292F56"/>
    <w:rsid w:val="002935D0"/>
    <w:rsid w:val="002936B7"/>
    <w:rsid w:val="00293E8E"/>
    <w:rsid w:val="0029428C"/>
    <w:rsid w:val="002950D3"/>
    <w:rsid w:val="00296106"/>
    <w:rsid w:val="002961BD"/>
    <w:rsid w:val="002969DA"/>
    <w:rsid w:val="00296F86"/>
    <w:rsid w:val="002973E8"/>
    <w:rsid w:val="0029777F"/>
    <w:rsid w:val="00297C90"/>
    <w:rsid w:val="002A0024"/>
    <w:rsid w:val="002A09B9"/>
    <w:rsid w:val="002A0C3C"/>
    <w:rsid w:val="002A1542"/>
    <w:rsid w:val="002A160B"/>
    <w:rsid w:val="002A1BA4"/>
    <w:rsid w:val="002A1DE8"/>
    <w:rsid w:val="002A3955"/>
    <w:rsid w:val="002A3A7C"/>
    <w:rsid w:val="002A3A7E"/>
    <w:rsid w:val="002A3D3F"/>
    <w:rsid w:val="002A49FB"/>
    <w:rsid w:val="002A5125"/>
    <w:rsid w:val="002A598D"/>
    <w:rsid w:val="002A5BCA"/>
    <w:rsid w:val="002A5E04"/>
    <w:rsid w:val="002A6452"/>
    <w:rsid w:val="002A676E"/>
    <w:rsid w:val="002A69C4"/>
    <w:rsid w:val="002A750F"/>
    <w:rsid w:val="002A7BF0"/>
    <w:rsid w:val="002A7D46"/>
    <w:rsid w:val="002B009E"/>
    <w:rsid w:val="002B0E02"/>
    <w:rsid w:val="002B121E"/>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340"/>
    <w:rsid w:val="002C6A5E"/>
    <w:rsid w:val="002C6A84"/>
    <w:rsid w:val="002C6BCC"/>
    <w:rsid w:val="002D054F"/>
    <w:rsid w:val="002D13B4"/>
    <w:rsid w:val="002D1816"/>
    <w:rsid w:val="002D2C28"/>
    <w:rsid w:val="002D2D0B"/>
    <w:rsid w:val="002D3DF7"/>
    <w:rsid w:val="002D3E32"/>
    <w:rsid w:val="002D491C"/>
    <w:rsid w:val="002D4B3B"/>
    <w:rsid w:val="002D5F26"/>
    <w:rsid w:val="002D5FF9"/>
    <w:rsid w:val="002D66B1"/>
    <w:rsid w:val="002D67D9"/>
    <w:rsid w:val="002D697B"/>
    <w:rsid w:val="002D7BC8"/>
    <w:rsid w:val="002E0EB2"/>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F09F2"/>
    <w:rsid w:val="002F0D22"/>
    <w:rsid w:val="002F0E3A"/>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5DD1"/>
    <w:rsid w:val="002F610C"/>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B27"/>
    <w:rsid w:val="0030505A"/>
    <w:rsid w:val="00305090"/>
    <w:rsid w:val="00305C62"/>
    <w:rsid w:val="0030607B"/>
    <w:rsid w:val="00306389"/>
    <w:rsid w:val="00306AB1"/>
    <w:rsid w:val="00306E93"/>
    <w:rsid w:val="00306F2A"/>
    <w:rsid w:val="003071B8"/>
    <w:rsid w:val="003077EA"/>
    <w:rsid w:val="003102F5"/>
    <w:rsid w:val="00310390"/>
    <w:rsid w:val="003104DD"/>
    <w:rsid w:val="0031076D"/>
    <w:rsid w:val="00310D1C"/>
    <w:rsid w:val="00311115"/>
    <w:rsid w:val="00311538"/>
    <w:rsid w:val="003115AD"/>
    <w:rsid w:val="00312DA8"/>
    <w:rsid w:val="00313ED1"/>
    <w:rsid w:val="00313EF8"/>
    <w:rsid w:val="0031497D"/>
    <w:rsid w:val="00314E8F"/>
    <w:rsid w:val="0031522C"/>
    <w:rsid w:val="0031568E"/>
    <w:rsid w:val="00316330"/>
    <w:rsid w:val="00317328"/>
    <w:rsid w:val="00317592"/>
    <w:rsid w:val="003175CA"/>
    <w:rsid w:val="0031765C"/>
    <w:rsid w:val="00317914"/>
    <w:rsid w:val="00317C56"/>
    <w:rsid w:val="00317FCB"/>
    <w:rsid w:val="003209D9"/>
    <w:rsid w:val="00320E1E"/>
    <w:rsid w:val="0032134C"/>
    <w:rsid w:val="003215E7"/>
    <w:rsid w:val="00321E66"/>
    <w:rsid w:val="0032283D"/>
    <w:rsid w:val="00322A48"/>
    <w:rsid w:val="003231DA"/>
    <w:rsid w:val="00323798"/>
    <w:rsid w:val="003248C3"/>
    <w:rsid w:val="00324C27"/>
    <w:rsid w:val="003252AE"/>
    <w:rsid w:val="00325F22"/>
    <w:rsid w:val="003260B4"/>
    <w:rsid w:val="00326442"/>
    <w:rsid w:val="00326923"/>
    <w:rsid w:val="00326A03"/>
    <w:rsid w:val="00326D4E"/>
    <w:rsid w:val="00326FA5"/>
    <w:rsid w:val="0032705A"/>
    <w:rsid w:val="00327639"/>
    <w:rsid w:val="0032771E"/>
    <w:rsid w:val="00327DE9"/>
    <w:rsid w:val="003306DB"/>
    <w:rsid w:val="00330972"/>
    <w:rsid w:val="003309FE"/>
    <w:rsid w:val="00330BFD"/>
    <w:rsid w:val="003323B9"/>
    <w:rsid w:val="00332628"/>
    <w:rsid w:val="00332825"/>
    <w:rsid w:val="00332B3C"/>
    <w:rsid w:val="0033391C"/>
    <w:rsid w:val="00333BE5"/>
    <w:rsid w:val="003349A0"/>
    <w:rsid w:val="00334F46"/>
    <w:rsid w:val="00335C5F"/>
    <w:rsid w:val="00335F2E"/>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4B3B"/>
    <w:rsid w:val="00344C1A"/>
    <w:rsid w:val="00344F1A"/>
    <w:rsid w:val="00345627"/>
    <w:rsid w:val="00345728"/>
    <w:rsid w:val="003457DD"/>
    <w:rsid w:val="003458ED"/>
    <w:rsid w:val="00345A59"/>
    <w:rsid w:val="00345E11"/>
    <w:rsid w:val="00345F32"/>
    <w:rsid w:val="0034623E"/>
    <w:rsid w:val="003462B4"/>
    <w:rsid w:val="00346539"/>
    <w:rsid w:val="00346614"/>
    <w:rsid w:val="00346B38"/>
    <w:rsid w:val="00346CF0"/>
    <w:rsid w:val="003471AA"/>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90A"/>
    <w:rsid w:val="003569AD"/>
    <w:rsid w:val="00356BE2"/>
    <w:rsid w:val="00356D56"/>
    <w:rsid w:val="00356F98"/>
    <w:rsid w:val="00357C59"/>
    <w:rsid w:val="00357FEF"/>
    <w:rsid w:val="0036079B"/>
    <w:rsid w:val="00361297"/>
    <w:rsid w:val="00361A2C"/>
    <w:rsid w:val="003625BB"/>
    <w:rsid w:val="00362954"/>
    <w:rsid w:val="00362D1F"/>
    <w:rsid w:val="00362D84"/>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278"/>
    <w:rsid w:val="003703F8"/>
    <w:rsid w:val="00370BD0"/>
    <w:rsid w:val="00371D13"/>
    <w:rsid w:val="003721C4"/>
    <w:rsid w:val="003723CD"/>
    <w:rsid w:val="0037257C"/>
    <w:rsid w:val="00372B1F"/>
    <w:rsid w:val="00372B31"/>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10"/>
    <w:rsid w:val="0038047E"/>
    <w:rsid w:val="0038059A"/>
    <w:rsid w:val="00380767"/>
    <w:rsid w:val="00380E0E"/>
    <w:rsid w:val="003813B5"/>
    <w:rsid w:val="0038170A"/>
    <w:rsid w:val="00382652"/>
    <w:rsid w:val="0038346F"/>
    <w:rsid w:val="0038376F"/>
    <w:rsid w:val="003837E6"/>
    <w:rsid w:val="00383E06"/>
    <w:rsid w:val="00384269"/>
    <w:rsid w:val="00384511"/>
    <w:rsid w:val="003846E7"/>
    <w:rsid w:val="00384B5D"/>
    <w:rsid w:val="00385A29"/>
    <w:rsid w:val="00386450"/>
    <w:rsid w:val="0038695F"/>
    <w:rsid w:val="00386ECE"/>
    <w:rsid w:val="00387764"/>
    <w:rsid w:val="00387BBA"/>
    <w:rsid w:val="00387CCE"/>
    <w:rsid w:val="00387DCC"/>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6FA7"/>
    <w:rsid w:val="0039726C"/>
    <w:rsid w:val="00397D6D"/>
    <w:rsid w:val="003A00EE"/>
    <w:rsid w:val="003A0B00"/>
    <w:rsid w:val="003A0C1E"/>
    <w:rsid w:val="003A0E8D"/>
    <w:rsid w:val="003A143B"/>
    <w:rsid w:val="003A1888"/>
    <w:rsid w:val="003A1EAB"/>
    <w:rsid w:val="003A3863"/>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3474"/>
    <w:rsid w:val="003C38EB"/>
    <w:rsid w:val="003C3CE6"/>
    <w:rsid w:val="003C3D7F"/>
    <w:rsid w:val="003C45C4"/>
    <w:rsid w:val="003C4A86"/>
    <w:rsid w:val="003C513F"/>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832"/>
    <w:rsid w:val="003D40D2"/>
    <w:rsid w:val="003D4189"/>
    <w:rsid w:val="003D447E"/>
    <w:rsid w:val="003D4596"/>
    <w:rsid w:val="003D45CA"/>
    <w:rsid w:val="003D5867"/>
    <w:rsid w:val="003D727A"/>
    <w:rsid w:val="003D76A3"/>
    <w:rsid w:val="003D793E"/>
    <w:rsid w:val="003D7E37"/>
    <w:rsid w:val="003D7E5F"/>
    <w:rsid w:val="003E0B52"/>
    <w:rsid w:val="003E0CEB"/>
    <w:rsid w:val="003E0FD1"/>
    <w:rsid w:val="003E101B"/>
    <w:rsid w:val="003E1154"/>
    <w:rsid w:val="003E1852"/>
    <w:rsid w:val="003E1DD7"/>
    <w:rsid w:val="003E22CB"/>
    <w:rsid w:val="003E2B42"/>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371"/>
    <w:rsid w:val="003E75EC"/>
    <w:rsid w:val="003E7C46"/>
    <w:rsid w:val="003F0268"/>
    <w:rsid w:val="003F0426"/>
    <w:rsid w:val="003F05DB"/>
    <w:rsid w:val="003F1925"/>
    <w:rsid w:val="003F1B34"/>
    <w:rsid w:val="003F1F98"/>
    <w:rsid w:val="003F265A"/>
    <w:rsid w:val="003F2D72"/>
    <w:rsid w:val="003F2D85"/>
    <w:rsid w:val="003F3003"/>
    <w:rsid w:val="003F3320"/>
    <w:rsid w:val="003F4BB4"/>
    <w:rsid w:val="003F5AD1"/>
    <w:rsid w:val="003F5B8D"/>
    <w:rsid w:val="003F6571"/>
    <w:rsid w:val="003F672B"/>
    <w:rsid w:val="003F67D1"/>
    <w:rsid w:val="003F750A"/>
    <w:rsid w:val="003F7FA4"/>
    <w:rsid w:val="004003A8"/>
    <w:rsid w:val="004005B8"/>
    <w:rsid w:val="00400905"/>
    <w:rsid w:val="0040095E"/>
    <w:rsid w:val="00401B8F"/>
    <w:rsid w:val="004025F0"/>
    <w:rsid w:val="004033FA"/>
    <w:rsid w:val="00403447"/>
    <w:rsid w:val="00403CFD"/>
    <w:rsid w:val="00404AC0"/>
    <w:rsid w:val="00404D32"/>
    <w:rsid w:val="00404D83"/>
    <w:rsid w:val="00405094"/>
    <w:rsid w:val="0040726F"/>
    <w:rsid w:val="004077F5"/>
    <w:rsid w:val="00407DD7"/>
    <w:rsid w:val="00407F9F"/>
    <w:rsid w:val="00410EF4"/>
    <w:rsid w:val="0041166B"/>
    <w:rsid w:val="0041192E"/>
    <w:rsid w:val="0041258B"/>
    <w:rsid w:val="00412B3F"/>
    <w:rsid w:val="00412B83"/>
    <w:rsid w:val="00412BE6"/>
    <w:rsid w:val="00412CB1"/>
    <w:rsid w:val="00412CE9"/>
    <w:rsid w:val="00412DE0"/>
    <w:rsid w:val="00413067"/>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0FD"/>
    <w:rsid w:val="00424774"/>
    <w:rsid w:val="0042478E"/>
    <w:rsid w:val="00424D4C"/>
    <w:rsid w:val="00424DA2"/>
    <w:rsid w:val="00424ED5"/>
    <w:rsid w:val="00425599"/>
    <w:rsid w:val="0042576C"/>
    <w:rsid w:val="004261AF"/>
    <w:rsid w:val="004270AD"/>
    <w:rsid w:val="0042742A"/>
    <w:rsid w:val="004278D5"/>
    <w:rsid w:val="00427B81"/>
    <w:rsid w:val="004300EC"/>
    <w:rsid w:val="00430398"/>
    <w:rsid w:val="004305BE"/>
    <w:rsid w:val="004306A9"/>
    <w:rsid w:val="0043083D"/>
    <w:rsid w:val="004308A7"/>
    <w:rsid w:val="00430E1B"/>
    <w:rsid w:val="0043148C"/>
    <w:rsid w:val="00431737"/>
    <w:rsid w:val="00431739"/>
    <w:rsid w:val="00431CA6"/>
    <w:rsid w:val="00431D9C"/>
    <w:rsid w:val="004323C3"/>
    <w:rsid w:val="00432785"/>
    <w:rsid w:val="00433854"/>
    <w:rsid w:val="00433AAA"/>
    <w:rsid w:val="00433BFB"/>
    <w:rsid w:val="0043424B"/>
    <w:rsid w:val="004345FC"/>
    <w:rsid w:val="00434841"/>
    <w:rsid w:val="0043519C"/>
    <w:rsid w:val="00435A45"/>
    <w:rsid w:val="00436447"/>
    <w:rsid w:val="004364BA"/>
    <w:rsid w:val="0043696F"/>
    <w:rsid w:val="00436C96"/>
    <w:rsid w:val="004370D2"/>
    <w:rsid w:val="00437CE3"/>
    <w:rsid w:val="00437F62"/>
    <w:rsid w:val="00437FA4"/>
    <w:rsid w:val="004401A7"/>
    <w:rsid w:val="00440535"/>
    <w:rsid w:val="004406BA"/>
    <w:rsid w:val="004407D0"/>
    <w:rsid w:val="004409BF"/>
    <w:rsid w:val="00440CB4"/>
    <w:rsid w:val="0044184E"/>
    <w:rsid w:val="00442922"/>
    <w:rsid w:val="00443560"/>
    <w:rsid w:val="004440C3"/>
    <w:rsid w:val="004441FE"/>
    <w:rsid w:val="0044434D"/>
    <w:rsid w:val="004447B2"/>
    <w:rsid w:val="00444DEF"/>
    <w:rsid w:val="00445222"/>
    <w:rsid w:val="00445444"/>
    <w:rsid w:val="0044559B"/>
    <w:rsid w:val="004457A3"/>
    <w:rsid w:val="004458EA"/>
    <w:rsid w:val="00445F9C"/>
    <w:rsid w:val="0044617E"/>
    <w:rsid w:val="00446B09"/>
    <w:rsid w:val="00446C93"/>
    <w:rsid w:val="0044750A"/>
    <w:rsid w:val="0044768E"/>
    <w:rsid w:val="004502A6"/>
    <w:rsid w:val="004507FF"/>
    <w:rsid w:val="00450F2F"/>
    <w:rsid w:val="00451204"/>
    <w:rsid w:val="004516DB"/>
    <w:rsid w:val="0045171E"/>
    <w:rsid w:val="004520E4"/>
    <w:rsid w:val="00452A7E"/>
    <w:rsid w:val="0045302E"/>
    <w:rsid w:val="0045329E"/>
    <w:rsid w:val="004539A3"/>
    <w:rsid w:val="00454EE6"/>
    <w:rsid w:val="00454FB7"/>
    <w:rsid w:val="004551A9"/>
    <w:rsid w:val="00455482"/>
    <w:rsid w:val="00455E1E"/>
    <w:rsid w:val="00456471"/>
    <w:rsid w:val="00456D0F"/>
    <w:rsid w:val="00456EFB"/>
    <w:rsid w:val="0045718D"/>
    <w:rsid w:val="00457FC0"/>
    <w:rsid w:val="00460068"/>
    <w:rsid w:val="00460EB2"/>
    <w:rsid w:val="0046159C"/>
    <w:rsid w:val="00462E52"/>
    <w:rsid w:val="004633F5"/>
    <w:rsid w:val="00463483"/>
    <w:rsid w:val="004636FA"/>
    <w:rsid w:val="00463AA6"/>
    <w:rsid w:val="00464218"/>
    <w:rsid w:val="00465137"/>
    <w:rsid w:val="00465433"/>
    <w:rsid w:val="004655AF"/>
    <w:rsid w:val="00465DAE"/>
    <w:rsid w:val="0046643C"/>
    <w:rsid w:val="004665CB"/>
    <w:rsid w:val="0046679E"/>
    <w:rsid w:val="004667AD"/>
    <w:rsid w:val="00466F52"/>
    <w:rsid w:val="00466FEE"/>
    <w:rsid w:val="00467191"/>
    <w:rsid w:val="004673A3"/>
    <w:rsid w:val="004702F3"/>
    <w:rsid w:val="004706B0"/>
    <w:rsid w:val="004714E8"/>
    <w:rsid w:val="00471C89"/>
    <w:rsid w:val="00472569"/>
    <w:rsid w:val="00472915"/>
    <w:rsid w:val="00472958"/>
    <w:rsid w:val="004729F5"/>
    <w:rsid w:val="0047317E"/>
    <w:rsid w:val="00473199"/>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803B1"/>
    <w:rsid w:val="00480479"/>
    <w:rsid w:val="004810D3"/>
    <w:rsid w:val="00481A00"/>
    <w:rsid w:val="00481D85"/>
    <w:rsid w:val="0048293F"/>
    <w:rsid w:val="00482F01"/>
    <w:rsid w:val="00483656"/>
    <w:rsid w:val="00483826"/>
    <w:rsid w:val="00483C43"/>
    <w:rsid w:val="0048402A"/>
    <w:rsid w:val="00484654"/>
    <w:rsid w:val="00484BD0"/>
    <w:rsid w:val="00485D8A"/>
    <w:rsid w:val="00486006"/>
    <w:rsid w:val="0048648C"/>
    <w:rsid w:val="00486588"/>
    <w:rsid w:val="0048689E"/>
    <w:rsid w:val="00486F2F"/>
    <w:rsid w:val="0048715B"/>
    <w:rsid w:val="00487A9D"/>
    <w:rsid w:val="004903BC"/>
    <w:rsid w:val="004907A9"/>
    <w:rsid w:val="004909AC"/>
    <w:rsid w:val="00490D70"/>
    <w:rsid w:val="00490E86"/>
    <w:rsid w:val="004924A8"/>
    <w:rsid w:val="004928A7"/>
    <w:rsid w:val="00492AF0"/>
    <w:rsid w:val="00492D58"/>
    <w:rsid w:val="00492DAB"/>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415"/>
    <w:rsid w:val="004A583B"/>
    <w:rsid w:val="004A6550"/>
    <w:rsid w:val="004A6ED9"/>
    <w:rsid w:val="004A6FF1"/>
    <w:rsid w:val="004A71D5"/>
    <w:rsid w:val="004A767B"/>
    <w:rsid w:val="004A7A84"/>
    <w:rsid w:val="004A7DF3"/>
    <w:rsid w:val="004B0393"/>
    <w:rsid w:val="004B07B6"/>
    <w:rsid w:val="004B105B"/>
    <w:rsid w:val="004B1EEC"/>
    <w:rsid w:val="004B202F"/>
    <w:rsid w:val="004B223A"/>
    <w:rsid w:val="004B23B0"/>
    <w:rsid w:val="004B2820"/>
    <w:rsid w:val="004B3451"/>
    <w:rsid w:val="004B3E3C"/>
    <w:rsid w:val="004B46B0"/>
    <w:rsid w:val="004B4D4D"/>
    <w:rsid w:val="004B4D7A"/>
    <w:rsid w:val="004B4E4F"/>
    <w:rsid w:val="004B5876"/>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0F7"/>
    <w:rsid w:val="004C39C8"/>
    <w:rsid w:val="004C3F3D"/>
    <w:rsid w:val="004C5151"/>
    <w:rsid w:val="004C57D8"/>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F05"/>
    <w:rsid w:val="004D2149"/>
    <w:rsid w:val="004D23AA"/>
    <w:rsid w:val="004D2934"/>
    <w:rsid w:val="004D2B66"/>
    <w:rsid w:val="004D2C5D"/>
    <w:rsid w:val="004D2DDA"/>
    <w:rsid w:val="004D31BD"/>
    <w:rsid w:val="004D31D9"/>
    <w:rsid w:val="004D34D2"/>
    <w:rsid w:val="004D3568"/>
    <w:rsid w:val="004D40AF"/>
    <w:rsid w:val="004D424B"/>
    <w:rsid w:val="004D45DA"/>
    <w:rsid w:val="004D5A38"/>
    <w:rsid w:val="004D5D84"/>
    <w:rsid w:val="004D5E07"/>
    <w:rsid w:val="004D6260"/>
    <w:rsid w:val="004D643C"/>
    <w:rsid w:val="004D6606"/>
    <w:rsid w:val="004D6A7D"/>
    <w:rsid w:val="004D733A"/>
    <w:rsid w:val="004D7B1A"/>
    <w:rsid w:val="004E03E7"/>
    <w:rsid w:val="004E06B0"/>
    <w:rsid w:val="004E0B2B"/>
    <w:rsid w:val="004E1E40"/>
    <w:rsid w:val="004E1EB8"/>
    <w:rsid w:val="004E2041"/>
    <w:rsid w:val="004E2791"/>
    <w:rsid w:val="004E2936"/>
    <w:rsid w:val="004E3DC9"/>
    <w:rsid w:val="004E4309"/>
    <w:rsid w:val="004E4D16"/>
    <w:rsid w:val="004E5B65"/>
    <w:rsid w:val="004E605E"/>
    <w:rsid w:val="004E625D"/>
    <w:rsid w:val="004E6409"/>
    <w:rsid w:val="004E7626"/>
    <w:rsid w:val="004E7872"/>
    <w:rsid w:val="004E7B63"/>
    <w:rsid w:val="004E7D3A"/>
    <w:rsid w:val="004E7E07"/>
    <w:rsid w:val="004F0083"/>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7353"/>
    <w:rsid w:val="004F78DB"/>
    <w:rsid w:val="0050012E"/>
    <w:rsid w:val="00500CE0"/>
    <w:rsid w:val="00501304"/>
    <w:rsid w:val="00501603"/>
    <w:rsid w:val="0050192F"/>
    <w:rsid w:val="00502485"/>
    <w:rsid w:val="005026DF"/>
    <w:rsid w:val="005030F1"/>
    <w:rsid w:val="005034D3"/>
    <w:rsid w:val="00503C60"/>
    <w:rsid w:val="00503D01"/>
    <w:rsid w:val="00504B79"/>
    <w:rsid w:val="0050501C"/>
    <w:rsid w:val="0050569F"/>
    <w:rsid w:val="0050618F"/>
    <w:rsid w:val="00506326"/>
    <w:rsid w:val="00506C63"/>
    <w:rsid w:val="00507030"/>
    <w:rsid w:val="00507667"/>
    <w:rsid w:val="00507E39"/>
    <w:rsid w:val="00507F6B"/>
    <w:rsid w:val="00510FC9"/>
    <w:rsid w:val="005116C5"/>
    <w:rsid w:val="00511826"/>
    <w:rsid w:val="005120AC"/>
    <w:rsid w:val="005120FC"/>
    <w:rsid w:val="0051257B"/>
    <w:rsid w:val="005126F3"/>
    <w:rsid w:val="00512810"/>
    <w:rsid w:val="00513689"/>
    <w:rsid w:val="005147A6"/>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BDB"/>
    <w:rsid w:val="00520F93"/>
    <w:rsid w:val="0052130A"/>
    <w:rsid w:val="005218A4"/>
    <w:rsid w:val="005223D9"/>
    <w:rsid w:val="0052288F"/>
    <w:rsid w:val="00522988"/>
    <w:rsid w:val="00522D44"/>
    <w:rsid w:val="00522FD3"/>
    <w:rsid w:val="00523CE1"/>
    <w:rsid w:val="00523D06"/>
    <w:rsid w:val="005251AB"/>
    <w:rsid w:val="005252DF"/>
    <w:rsid w:val="00525506"/>
    <w:rsid w:val="005257B2"/>
    <w:rsid w:val="0052598A"/>
    <w:rsid w:val="00526853"/>
    <w:rsid w:val="005269E7"/>
    <w:rsid w:val="00526D2C"/>
    <w:rsid w:val="0052739E"/>
    <w:rsid w:val="00527719"/>
    <w:rsid w:val="00530CDD"/>
    <w:rsid w:val="00531B78"/>
    <w:rsid w:val="00532240"/>
    <w:rsid w:val="005328D8"/>
    <w:rsid w:val="00533222"/>
    <w:rsid w:val="005338F0"/>
    <w:rsid w:val="00533EFB"/>
    <w:rsid w:val="00534E6C"/>
    <w:rsid w:val="00534FBC"/>
    <w:rsid w:val="00535187"/>
    <w:rsid w:val="005357B5"/>
    <w:rsid w:val="00535F87"/>
    <w:rsid w:val="00536CFE"/>
    <w:rsid w:val="005370F3"/>
    <w:rsid w:val="0053737C"/>
    <w:rsid w:val="00537F89"/>
    <w:rsid w:val="00540522"/>
    <w:rsid w:val="0054119D"/>
    <w:rsid w:val="00541AB3"/>
    <w:rsid w:val="00542553"/>
    <w:rsid w:val="00542769"/>
    <w:rsid w:val="0054295A"/>
    <w:rsid w:val="00542C60"/>
    <w:rsid w:val="00542CAD"/>
    <w:rsid w:val="00543DCA"/>
    <w:rsid w:val="005444E5"/>
    <w:rsid w:val="00544696"/>
    <w:rsid w:val="00544974"/>
    <w:rsid w:val="00545094"/>
    <w:rsid w:val="00545613"/>
    <w:rsid w:val="00546586"/>
    <w:rsid w:val="00550037"/>
    <w:rsid w:val="00550365"/>
    <w:rsid w:val="005504FF"/>
    <w:rsid w:val="00550896"/>
    <w:rsid w:val="0055136B"/>
    <w:rsid w:val="00551670"/>
    <w:rsid w:val="005519A8"/>
    <w:rsid w:val="00552525"/>
    <w:rsid w:val="005527D5"/>
    <w:rsid w:val="00552DDA"/>
    <w:rsid w:val="00553087"/>
    <w:rsid w:val="00553DF7"/>
    <w:rsid w:val="00554868"/>
    <w:rsid w:val="00554FAB"/>
    <w:rsid w:val="005556F8"/>
    <w:rsid w:val="00555C79"/>
    <w:rsid w:val="00555F2C"/>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3520"/>
    <w:rsid w:val="005638AF"/>
    <w:rsid w:val="00563F75"/>
    <w:rsid w:val="00564BC2"/>
    <w:rsid w:val="00565A68"/>
    <w:rsid w:val="0056672C"/>
    <w:rsid w:val="005675A3"/>
    <w:rsid w:val="005675C5"/>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35A2"/>
    <w:rsid w:val="0058360D"/>
    <w:rsid w:val="00583742"/>
    <w:rsid w:val="00584164"/>
    <w:rsid w:val="00584C6B"/>
    <w:rsid w:val="005872EF"/>
    <w:rsid w:val="00587C68"/>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5CF"/>
    <w:rsid w:val="005A098F"/>
    <w:rsid w:val="005A17D6"/>
    <w:rsid w:val="005A34F1"/>
    <w:rsid w:val="005A3BD8"/>
    <w:rsid w:val="005A3FF7"/>
    <w:rsid w:val="005A4522"/>
    <w:rsid w:val="005A4EB2"/>
    <w:rsid w:val="005A55AD"/>
    <w:rsid w:val="005A590E"/>
    <w:rsid w:val="005A5A80"/>
    <w:rsid w:val="005A6440"/>
    <w:rsid w:val="005A653D"/>
    <w:rsid w:val="005A6943"/>
    <w:rsid w:val="005A6A0C"/>
    <w:rsid w:val="005A6BA0"/>
    <w:rsid w:val="005A71DC"/>
    <w:rsid w:val="005A786D"/>
    <w:rsid w:val="005A7889"/>
    <w:rsid w:val="005A78ED"/>
    <w:rsid w:val="005A7A32"/>
    <w:rsid w:val="005A7B22"/>
    <w:rsid w:val="005A7D28"/>
    <w:rsid w:val="005B023F"/>
    <w:rsid w:val="005B03C6"/>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FCF"/>
    <w:rsid w:val="005B50BA"/>
    <w:rsid w:val="005B521C"/>
    <w:rsid w:val="005B58AF"/>
    <w:rsid w:val="005B5E71"/>
    <w:rsid w:val="005B5F9D"/>
    <w:rsid w:val="005B6457"/>
    <w:rsid w:val="005B668E"/>
    <w:rsid w:val="005B66E9"/>
    <w:rsid w:val="005B6838"/>
    <w:rsid w:val="005B6FD6"/>
    <w:rsid w:val="005B7974"/>
    <w:rsid w:val="005B7A6B"/>
    <w:rsid w:val="005B7AA2"/>
    <w:rsid w:val="005B7B5F"/>
    <w:rsid w:val="005C0259"/>
    <w:rsid w:val="005C0584"/>
    <w:rsid w:val="005C088A"/>
    <w:rsid w:val="005C09C9"/>
    <w:rsid w:val="005C188A"/>
    <w:rsid w:val="005C194E"/>
    <w:rsid w:val="005C1FF6"/>
    <w:rsid w:val="005C2330"/>
    <w:rsid w:val="005C291A"/>
    <w:rsid w:val="005C310C"/>
    <w:rsid w:val="005C35E2"/>
    <w:rsid w:val="005C4E05"/>
    <w:rsid w:val="005C5371"/>
    <w:rsid w:val="005C5984"/>
    <w:rsid w:val="005C5ACC"/>
    <w:rsid w:val="005C5BDF"/>
    <w:rsid w:val="005C5DAB"/>
    <w:rsid w:val="005C642C"/>
    <w:rsid w:val="005C65CA"/>
    <w:rsid w:val="005C6657"/>
    <w:rsid w:val="005C7267"/>
    <w:rsid w:val="005C7477"/>
    <w:rsid w:val="005C7AD3"/>
    <w:rsid w:val="005D01B2"/>
    <w:rsid w:val="005D0B56"/>
    <w:rsid w:val="005D1208"/>
    <w:rsid w:val="005D1E31"/>
    <w:rsid w:val="005D20B9"/>
    <w:rsid w:val="005D2125"/>
    <w:rsid w:val="005D274C"/>
    <w:rsid w:val="005D2DBF"/>
    <w:rsid w:val="005D3328"/>
    <w:rsid w:val="005D3B27"/>
    <w:rsid w:val="005D42DB"/>
    <w:rsid w:val="005D452E"/>
    <w:rsid w:val="005D467B"/>
    <w:rsid w:val="005D49BA"/>
    <w:rsid w:val="005D4A5F"/>
    <w:rsid w:val="005D587C"/>
    <w:rsid w:val="005D61AB"/>
    <w:rsid w:val="005D6221"/>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6C9"/>
    <w:rsid w:val="005E3378"/>
    <w:rsid w:val="005E34D9"/>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1028"/>
    <w:rsid w:val="005F1CAC"/>
    <w:rsid w:val="005F255C"/>
    <w:rsid w:val="005F25B9"/>
    <w:rsid w:val="005F3176"/>
    <w:rsid w:val="005F402F"/>
    <w:rsid w:val="005F4DD7"/>
    <w:rsid w:val="005F51AD"/>
    <w:rsid w:val="005F54D7"/>
    <w:rsid w:val="005F6130"/>
    <w:rsid w:val="005F6B5E"/>
    <w:rsid w:val="005F6EE5"/>
    <w:rsid w:val="005F7688"/>
    <w:rsid w:val="0060030D"/>
    <w:rsid w:val="006016D8"/>
    <w:rsid w:val="0060189F"/>
    <w:rsid w:val="006020F7"/>
    <w:rsid w:val="006021DA"/>
    <w:rsid w:val="006024FC"/>
    <w:rsid w:val="00602CC8"/>
    <w:rsid w:val="006031C6"/>
    <w:rsid w:val="006034B7"/>
    <w:rsid w:val="00603AD8"/>
    <w:rsid w:val="00603ADC"/>
    <w:rsid w:val="00604B1B"/>
    <w:rsid w:val="006050DB"/>
    <w:rsid w:val="006051B2"/>
    <w:rsid w:val="00605FFD"/>
    <w:rsid w:val="00606B7A"/>
    <w:rsid w:val="00606C0A"/>
    <w:rsid w:val="00606EBC"/>
    <w:rsid w:val="0060706C"/>
    <w:rsid w:val="00607127"/>
    <w:rsid w:val="00607ADA"/>
    <w:rsid w:val="00607B6E"/>
    <w:rsid w:val="006106A7"/>
    <w:rsid w:val="00610BDB"/>
    <w:rsid w:val="00610D81"/>
    <w:rsid w:val="006127E9"/>
    <w:rsid w:val="00612881"/>
    <w:rsid w:val="00612DC3"/>
    <w:rsid w:val="00612FB9"/>
    <w:rsid w:val="006130E9"/>
    <w:rsid w:val="006131A7"/>
    <w:rsid w:val="00613D3C"/>
    <w:rsid w:val="0061424D"/>
    <w:rsid w:val="00614442"/>
    <w:rsid w:val="00614478"/>
    <w:rsid w:val="0061478A"/>
    <w:rsid w:val="00614D7D"/>
    <w:rsid w:val="00615250"/>
    <w:rsid w:val="00615578"/>
    <w:rsid w:val="0061559E"/>
    <w:rsid w:val="00615753"/>
    <w:rsid w:val="00616074"/>
    <w:rsid w:val="00616567"/>
    <w:rsid w:val="00616A3F"/>
    <w:rsid w:val="00616D38"/>
    <w:rsid w:val="00616DC9"/>
    <w:rsid w:val="006176CE"/>
    <w:rsid w:val="00620015"/>
    <w:rsid w:val="006215F0"/>
    <w:rsid w:val="0062188F"/>
    <w:rsid w:val="00621953"/>
    <w:rsid w:val="00621B20"/>
    <w:rsid w:val="00621C05"/>
    <w:rsid w:val="00622B07"/>
    <w:rsid w:val="00623379"/>
    <w:rsid w:val="00623434"/>
    <w:rsid w:val="00623A82"/>
    <w:rsid w:val="00623F8F"/>
    <w:rsid w:val="00624079"/>
    <w:rsid w:val="006246B1"/>
    <w:rsid w:val="006249C0"/>
    <w:rsid w:val="00624E7F"/>
    <w:rsid w:val="00625332"/>
    <w:rsid w:val="006255AB"/>
    <w:rsid w:val="006260EC"/>
    <w:rsid w:val="00626E42"/>
    <w:rsid w:val="006272A4"/>
    <w:rsid w:val="006273F9"/>
    <w:rsid w:val="00627865"/>
    <w:rsid w:val="00630755"/>
    <w:rsid w:val="00630B10"/>
    <w:rsid w:val="00630CB6"/>
    <w:rsid w:val="00631115"/>
    <w:rsid w:val="00631886"/>
    <w:rsid w:val="00631A9A"/>
    <w:rsid w:val="00631AC7"/>
    <w:rsid w:val="00631E1A"/>
    <w:rsid w:val="0063365E"/>
    <w:rsid w:val="00633ADC"/>
    <w:rsid w:val="00634758"/>
    <w:rsid w:val="00635E58"/>
    <w:rsid w:val="00635F60"/>
    <w:rsid w:val="00636371"/>
    <w:rsid w:val="006369E8"/>
    <w:rsid w:val="006371D8"/>
    <w:rsid w:val="006378F7"/>
    <w:rsid w:val="0064039D"/>
    <w:rsid w:val="006403CD"/>
    <w:rsid w:val="006409A1"/>
    <w:rsid w:val="00640A86"/>
    <w:rsid w:val="00641203"/>
    <w:rsid w:val="006419BE"/>
    <w:rsid w:val="00641B08"/>
    <w:rsid w:val="00641EF6"/>
    <w:rsid w:val="00642BB5"/>
    <w:rsid w:val="00643216"/>
    <w:rsid w:val="006435DB"/>
    <w:rsid w:val="00644763"/>
    <w:rsid w:val="0064476F"/>
    <w:rsid w:val="00645072"/>
    <w:rsid w:val="00646393"/>
    <w:rsid w:val="006463A1"/>
    <w:rsid w:val="00646419"/>
    <w:rsid w:val="00646BA7"/>
    <w:rsid w:val="00647376"/>
    <w:rsid w:val="00647854"/>
    <w:rsid w:val="006511F8"/>
    <w:rsid w:val="006514A0"/>
    <w:rsid w:val="006514FE"/>
    <w:rsid w:val="00651850"/>
    <w:rsid w:val="00651EAF"/>
    <w:rsid w:val="00652BB9"/>
    <w:rsid w:val="00652C0C"/>
    <w:rsid w:val="006534EB"/>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A8"/>
    <w:rsid w:val="0065715C"/>
    <w:rsid w:val="00657B6F"/>
    <w:rsid w:val="00660A7B"/>
    <w:rsid w:val="00660BE9"/>
    <w:rsid w:val="00660BF9"/>
    <w:rsid w:val="00661206"/>
    <w:rsid w:val="0066184C"/>
    <w:rsid w:val="00661D59"/>
    <w:rsid w:val="0066256C"/>
    <w:rsid w:val="00662A54"/>
    <w:rsid w:val="0066304E"/>
    <w:rsid w:val="0066368B"/>
    <w:rsid w:val="006636FD"/>
    <w:rsid w:val="00663C15"/>
    <w:rsid w:val="0066453B"/>
    <w:rsid w:val="00664F8A"/>
    <w:rsid w:val="006656CA"/>
    <w:rsid w:val="00665A25"/>
    <w:rsid w:val="00666CA8"/>
    <w:rsid w:val="00666D41"/>
    <w:rsid w:val="00670F24"/>
    <w:rsid w:val="006724EB"/>
    <w:rsid w:val="006736BF"/>
    <w:rsid w:val="00673779"/>
    <w:rsid w:val="00673B4D"/>
    <w:rsid w:val="006742E0"/>
    <w:rsid w:val="00675906"/>
    <w:rsid w:val="00676188"/>
    <w:rsid w:val="00676250"/>
    <w:rsid w:val="00676434"/>
    <w:rsid w:val="00676605"/>
    <w:rsid w:val="00676704"/>
    <w:rsid w:val="00676BC9"/>
    <w:rsid w:val="00676D1A"/>
    <w:rsid w:val="006776C9"/>
    <w:rsid w:val="00677774"/>
    <w:rsid w:val="006812B6"/>
    <w:rsid w:val="00681A97"/>
    <w:rsid w:val="00681C1E"/>
    <w:rsid w:val="0068265C"/>
    <w:rsid w:val="006839E7"/>
    <w:rsid w:val="00684805"/>
    <w:rsid w:val="00684B86"/>
    <w:rsid w:val="006857D7"/>
    <w:rsid w:val="006857FD"/>
    <w:rsid w:val="00685C89"/>
    <w:rsid w:val="00685D0D"/>
    <w:rsid w:val="006878F6"/>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B54"/>
    <w:rsid w:val="00695CD6"/>
    <w:rsid w:val="00696EE7"/>
    <w:rsid w:val="00697E7B"/>
    <w:rsid w:val="006A183A"/>
    <w:rsid w:val="006A19DC"/>
    <w:rsid w:val="006A2320"/>
    <w:rsid w:val="006A26F8"/>
    <w:rsid w:val="006A2CE6"/>
    <w:rsid w:val="006A4888"/>
    <w:rsid w:val="006A4ABF"/>
    <w:rsid w:val="006A4D7F"/>
    <w:rsid w:val="006A5368"/>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B3"/>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527"/>
    <w:rsid w:val="006B468B"/>
    <w:rsid w:val="006B4A72"/>
    <w:rsid w:val="006B5FCF"/>
    <w:rsid w:val="006B684B"/>
    <w:rsid w:val="006B6982"/>
    <w:rsid w:val="006B6E7D"/>
    <w:rsid w:val="006B70FC"/>
    <w:rsid w:val="006C0B73"/>
    <w:rsid w:val="006C0FCE"/>
    <w:rsid w:val="006C1448"/>
    <w:rsid w:val="006C2063"/>
    <w:rsid w:val="006C20EE"/>
    <w:rsid w:val="006C273D"/>
    <w:rsid w:val="006C37B0"/>
    <w:rsid w:val="006C3B64"/>
    <w:rsid w:val="006C4134"/>
    <w:rsid w:val="006C5224"/>
    <w:rsid w:val="006C5A4A"/>
    <w:rsid w:val="006C5BD9"/>
    <w:rsid w:val="006C5D2F"/>
    <w:rsid w:val="006C603B"/>
    <w:rsid w:val="006C628B"/>
    <w:rsid w:val="006C62B8"/>
    <w:rsid w:val="006C6468"/>
    <w:rsid w:val="006C64E9"/>
    <w:rsid w:val="006C68E9"/>
    <w:rsid w:val="006C6B6C"/>
    <w:rsid w:val="006C7087"/>
    <w:rsid w:val="006C719D"/>
    <w:rsid w:val="006C78D1"/>
    <w:rsid w:val="006C79E3"/>
    <w:rsid w:val="006D00A5"/>
    <w:rsid w:val="006D0533"/>
    <w:rsid w:val="006D0677"/>
    <w:rsid w:val="006D0679"/>
    <w:rsid w:val="006D137D"/>
    <w:rsid w:val="006D1925"/>
    <w:rsid w:val="006D197F"/>
    <w:rsid w:val="006D21F6"/>
    <w:rsid w:val="006D285A"/>
    <w:rsid w:val="006D2F95"/>
    <w:rsid w:val="006D3249"/>
    <w:rsid w:val="006D3417"/>
    <w:rsid w:val="006D381F"/>
    <w:rsid w:val="006D4753"/>
    <w:rsid w:val="006D523E"/>
    <w:rsid w:val="006D58EF"/>
    <w:rsid w:val="006D59C8"/>
    <w:rsid w:val="006D5E45"/>
    <w:rsid w:val="006D6679"/>
    <w:rsid w:val="006D6719"/>
    <w:rsid w:val="006D6913"/>
    <w:rsid w:val="006D77E3"/>
    <w:rsid w:val="006D7A29"/>
    <w:rsid w:val="006D7A83"/>
    <w:rsid w:val="006E029D"/>
    <w:rsid w:val="006E05E4"/>
    <w:rsid w:val="006E0671"/>
    <w:rsid w:val="006E09CB"/>
    <w:rsid w:val="006E0EA9"/>
    <w:rsid w:val="006E12C2"/>
    <w:rsid w:val="006E2300"/>
    <w:rsid w:val="006E3437"/>
    <w:rsid w:val="006E3855"/>
    <w:rsid w:val="006E3BC6"/>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F62"/>
    <w:rsid w:val="006F37F2"/>
    <w:rsid w:val="006F39FD"/>
    <w:rsid w:val="006F3E69"/>
    <w:rsid w:val="006F4700"/>
    <w:rsid w:val="006F61E9"/>
    <w:rsid w:val="006F65BD"/>
    <w:rsid w:val="006F694A"/>
    <w:rsid w:val="006F6E6D"/>
    <w:rsid w:val="006F7155"/>
    <w:rsid w:val="006F796C"/>
    <w:rsid w:val="006F7D1D"/>
    <w:rsid w:val="007000FA"/>
    <w:rsid w:val="00700559"/>
    <w:rsid w:val="00700C6F"/>
    <w:rsid w:val="00701C4A"/>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11D4"/>
    <w:rsid w:val="00711492"/>
    <w:rsid w:val="00711626"/>
    <w:rsid w:val="007123F9"/>
    <w:rsid w:val="0071290F"/>
    <w:rsid w:val="00712E1C"/>
    <w:rsid w:val="0071321F"/>
    <w:rsid w:val="007133CF"/>
    <w:rsid w:val="0071421E"/>
    <w:rsid w:val="007143F7"/>
    <w:rsid w:val="007144D9"/>
    <w:rsid w:val="0071459B"/>
    <w:rsid w:val="00714717"/>
    <w:rsid w:val="0071499B"/>
    <w:rsid w:val="00714D3B"/>
    <w:rsid w:val="00715235"/>
    <w:rsid w:val="007168E1"/>
    <w:rsid w:val="00716A8F"/>
    <w:rsid w:val="0071740A"/>
    <w:rsid w:val="00717596"/>
    <w:rsid w:val="00717917"/>
    <w:rsid w:val="0072033C"/>
    <w:rsid w:val="0072070B"/>
    <w:rsid w:val="00720DB1"/>
    <w:rsid w:val="00720DB5"/>
    <w:rsid w:val="00720EFF"/>
    <w:rsid w:val="00720F19"/>
    <w:rsid w:val="0072222C"/>
    <w:rsid w:val="0072256D"/>
    <w:rsid w:val="00723BFF"/>
    <w:rsid w:val="00723D42"/>
    <w:rsid w:val="007241D2"/>
    <w:rsid w:val="00724931"/>
    <w:rsid w:val="00725312"/>
    <w:rsid w:val="00725A8C"/>
    <w:rsid w:val="0072636C"/>
    <w:rsid w:val="007267C5"/>
    <w:rsid w:val="0072689B"/>
    <w:rsid w:val="00726CE7"/>
    <w:rsid w:val="00726F8B"/>
    <w:rsid w:val="007273F1"/>
    <w:rsid w:val="007275C9"/>
    <w:rsid w:val="007279D0"/>
    <w:rsid w:val="00727FD3"/>
    <w:rsid w:val="0073034E"/>
    <w:rsid w:val="007307D5"/>
    <w:rsid w:val="00731378"/>
    <w:rsid w:val="00732ACC"/>
    <w:rsid w:val="00733432"/>
    <w:rsid w:val="00733594"/>
    <w:rsid w:val="00734649"/>
    <w:rsid w:val="00734876"/>
    <w:rsid w:val="00734D29"/>
    <w:rsid w:val="007352EA"/>
    <w:rsid w:val="007354F7"/>
    <w:rsid w:val="00735DA7"/>
    <w:rsid w:val="0073618B"/>
    <w:rsid w:val="00737676"/>
    <w:rsid w:val="00737C1F"/>
    <w:rsid w:val="0074061B"/>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5014C"/>
    <w:rsid w:val="00750E1E"/>
    <w:rsid w:val="0075140C"/>
    <w:rsid w:val="00751800"/>
    <w:rsid w:val="00751A46"/>
    <w:rsid w:val="00751CC2"/>
    <w:rsid w:val="00751DCD"/>
    <w:rsid w:val="0075211D"/>
    <w:rsid w:val="007526E9"/>
    <w:rsid w:val="007527E0"/>
    <w:rsid w:val="00754045"/>
    <w:rsid w:val="007541FC"/>
    <w:rsid w:val="007544B2"/>
    <w:rsid w:val="007544E3"/>
    <w:rsid w:val="007546BD"/>
    <w:rsid w:val="00754762"/>
    <w:rsid w:val="0075478D"/>
    <w:rsid w:val="00754EAD"/>
    <w:rsid w:val="007560D9"/>
    <w:rsid w:val="00756436"/>
    <w:rsid w:val="007566D4"/>
    <w:rsid w:val="00756E72"/>
    <w:rsid w:val="00756FA5"/>
    <w:rsid w:val="00757093"/>
    <w:rsid w:val="00757867"/>
    <w:rsid w:val="00757F36"/>
    <w:rsid w:val="007606A4"/>
    <w:rsid w:val="0076093F"/>
    <w:rsid w:val="0076122A"/>
    <w:rsid w:val="00762E07"/>
    <w:rsid w:val="00762E86"/>
    <w:rsid w:val="007636BC"/>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3B78"/>
    <w:rsid w:val="0078506A"/>
    <w:rsid w:val="00785489"/>
    <w:rsid w:val="00785625"/>
    <w:rsid w:val="00785932"/>
    <w:rsid w:val="00785E60"/>
    <w:rsid w:val="0078630A"/>
    <w:rsid w:val="00786A2F"/>
    <w:rsid w:val="00786B4C"/>
    <w:rsid w:val="0079031B"/>
    <w:rsid w:val="00790D2B"/>
    <w:rsid w:val="00790D6E"/>
    <w:rsid w:val="00790D94"/>
    <w:rsid w:val="007916A0"/>
    <w:rsid w:val="00791CAD"/>
    <w:rsid w:val="00791FB4"/>
    <w:rsid w:val="00792220"/>
    <w:rsid w:val="00792EAA"/>
    <w:rsid w:val="007930F4"/>
    <w:rsid w:val="007931F7"/>
    <w:rsid w:val="0079418E"/>
    <w:rsid w:val="00794376"/>
    <w:rsid w:val="0079490C"/>
    <w:rsid w:val="00794B44"/>
    <w:rsid w:val="00794EC4"/>
    <w:rsid w:val="007955A0"/>
    <w:rsid w:val="00795EAB"/>
    <w:rsid w:val="00796387"/>
    <w:rsid w:val="007965E2"/>
    <w:rsid w:val="00796A25"/>
    <w:rsid w:val="00796B3C"/>
    <w:rsid w:val="00797C92"/>
    <w:rsid w:val="007A0EE8"/>
    <w:rsid w:val="007A1281"/>
    <w:rsid w:val="007A14DC"/>
    <w:rsid w:val="007A15A6"/>
    <w:rsid w:val="007A1C7C"/>
    <w:rsid w:val="007A1E79"/>
    <w:rsid w:val="007A22E2"/>
    <w:rsid w:val="007A26B2"/>
    <w:rsid w:val="007A2A9D"/>
    <w:rsid w:val="007A3712"/>
    <w:rsid w:val="007A37E0"/>
    <w:rsid w:val="007A3AA3"/>
    <w:rsid w:val="007A4212"/>
    <w:rsid w:val="007A430E"/>
    <w:rsid w:val="007A4B87"/>
    <w:rsid w:val="007A57DF"/>
    <w:rsid w:val="007A5F38"/>
    <w:rsid w:val="007A6145"/>
    <w:rsid w:val="007A7FD3"/>
    <w:rsid w:val="007B0530"/>
    <w:rsid w:val="007B0855"/>
    <w:rsid w:val="007B08DE"/>
    <w:rsid w:val="007B0DA8"/>
    <w:rsid w:val="007B1570"/>
    <w:rsid w:val="007B191B"/>
    <w:rsid w:val="007B1A2C"/>
    <w:rsid w:val="007B258F"/>
    <w:rsid w:val="007B2917"/>
    <w:rsid w:val="007B32B5"/>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C00FF"/>
    <w:rsid w:val="007C0374"/>
    <w:rsid w:val="007C0519"/>
    <w:rsid w:val="007C0560"/>
    <w:rsid w:val="007C0798"/>
    <w:rsid w:val="007C15C0"/>
    <w:rsid w:val="007C1787"/>
    <w:rsid w:val="007C3844"/>
    <w:rsid w:val="007C3945"/>
    <w:rsid w:val="007C4337"/>
    <w:rsid w:val="007C4848"/>
    <w:rsid w:val="007C4F4E"/>
    <w:rsid w:val="007C57A5"/>
    <w:rsid w:val="007C5EE5"/>
    <w:rsid w:val="007C64B8"/>
    <w:rsid w:val="007C732D"/>
    <w:rsid w:val="007C76B3"/>
    <w:rsid w:val="007C7C6A"/>
    <w:rsid w:val="007D0292"/>
    <w:rsid w:val="007D129B"/>
    <w:rsid w:val="007D16DD"/>
    <w:rsid w:val="007D2283"/>
    <w:rsid w:val="007D24BC"/>
    <w:rsid w:val="007D2CC6"/>
    <w:rsid w:val="007D2D24"/>
    <w:rsid w:val="007D32E0"/>
    <w:rsid w:val="007D381C"/>
    <w:rsid w:val="007D52D2"/>
    <w:rsid w:val="007D5788"/>
    <w:rsid w:val="007D5796"/>
    <w:rsid w:val="007D60A2"/>
    <w:rsid w:val="007D699F"/>
    <w:rsid w:val="007E0D70"/>
    <w:rsid w:val="007E1185"/>
    <w:rsid w:val="007E13A9"/>
    <w:rsid w:val="007E18E8"/>
    <w:rsid w:val="007E25B0"/>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733"/>
    <w:rsid w:val="007F1FCD"/>
    <w:rsid w:val="007F26B9"/>
    <w:rsid w:val="007F2B60"/>
    <w:rsid w:val="007F384A"/>
    <w:rsid w:val="007F3DF1"/>
    <w:rsid w:val="007F418B"/>
    <w:rsid w:val="007F4327"/>
    <w:rsid w:val="007F4462"/>
    <w:rsid w:val="007F47DD"/>
    <w:rsid w:val="007F5091"/>
    <w:rsid w:val="007F7065"/>
    <w:rsid w:val="007F74A8"/>
    <w:rsid w:val="007F7BF8"/>
    <w:rsid w:val="007F7CAB"/>
    <w:rsid w:val="00800698"/>
    <w:rsid w:val="0080075F"/>
    <w:rsid w:val="00800B17"/>
    <w:rsid w:val="00800F9C"/>
    <w:rsid w:val="00801623"/>
    <w:rsid w:val="00801854"/>
    <w:rsid w:val="00801D72"/>
    <w:rsid w:val="00801DCF"/>
    <w:rsid w:val="00801F71"/>
    <w:rsid w:val="008021D3"/>
    <w:rsid w:val="008022A2"/>
    <w:rsid w:val="008028B8"/>
    <w:rsid w:val="008028C8"/>
    <w:rsid w:val="00802AD3"/>
    <w:rsid w:val="0080342D"/>
    <w:rsid w:val="008039FD"/>
    <w:rsid w:val="00803E26"/>
    <w:rsid w:val="00805A4A"/>
    <w:rsid w:val="00805D62"/>
    <w:rsid w:val="00806818"/>
    <w:rsid w:val="00806B82"/>
    <w:rsid w:val="00807600"/>
    <w:rsid w:val="00807D11"/>
    <w:rsid w:val="008107BC"/>
    <w:rsid w:val="00812055"/>
    <w:rsid w:val="0081237C"/>
    <w:rsid w:val="00812A56"/>
    <w:rsid w:val="00812BE2"/>
    <w:rsid w:val="00813039"/>
    <w:rsid w:val="00813774"/>
    <w:rsid w:val="00813AE8"/>
    <w:rsid w:val="00813DBA"/>
    <w:rsid w:val="00813E97"/>
    <w:rsid w:val="0081433B"/>
    <w:rsid w:val="00815970"/>
    <w:rsid w:val="00815C32"/>
    <w:rsid w:val="0081611D"/>
    <w:rsid w:val="008167A0"/>
    <w:rsid w:val="00816881"/>
    <w:rsid w:val="00816E31"/>
    <w:rsid w:val="00816F4C"/>
    <w:rsid w:val="008173D9"/>
    <w:rsid w:val="00817A1A"/>
    <w:rsid w:val="00817D97"/>
    <w:rsid w:val="00817E9A"/>
    <w:rsid w:val="008200FC"/>
    <w:rsid w:val="008201AF"/>
    <w:rsid w:val="008204D5"/>
    <w:rsid w:val="00820C9E"/>
    <w:rsid w:val="00820F99"/>
    <w:rsid w:val="008214DF"/>
    <w:rsid w:val="008217CB"/>
    <w:rsid w:val="00821F21"/>
    <w:rsid w:val="00822F0C"/>
    <w:rsid w:val="0082307B"/>
    <w:rsid w:val="00823F89"/>
    <w:rsid w:val="0082426A"/>
    <w:rsid w:val="00824313"/>
    <w:rsid w:val="008245C6"/>
    <w:rsid w:val="008248DC"/>
    <w:rsid w:val="00824EDF"/>
    <w:rsid w:val="00825079"/>
    <w:rsid w:val="00825102"/>
    <w:rsid w:val="008258DF"/>
    <w:rsid w:val="00825D50"/>
    <w:rsid w:val="00825DC3"/>
    <w:rsid w:val="00825E85"/>
    <w:rsid w:val="00825F7F"/>
    <w:rsid w:val="00826837"/>
    <w:rsid w:val="00826F8D"/>
    <w:rsid w:val="008270CC"/>
    <w:rsid w:val="00827406"/>
    <w:rsid w:val="008274DE"/>
    <w:rsid w:val="0082779E"/>
    <w:rsid w:val="00827A19"/>
    <w:rsid w:val="0083087A"/>
    <w:rsid w:val="00830D9E"/>
    <w:rsid w:val="00831484"/>
    <w:rsid w:val="00831919"/>
    <w:rsid w:val="00831F0D"/>
    <w:rsid w:val="00832E22"/>
    <w:rsid w:val="0083315A"/>
    <w:rsid w:val="00833278"/>
    <w:rsid w:val="00834311"/>
    <w:rsid w:val="008353CF"/>
    <w:rsid w:val="0083569E"/>
    <w:rsid w:val="00835E86"/>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DFE"/>
    <w:rsid w:val="00842062"/>
    <w:rsid w:val="00842112"/>
    <w:rsid w:val="008421D8"/>
    <w:rsid w:val="00842734"/>
    <w:rsid w:val="0084280D"/>
    <w:rsid w:val="00842BAB"/>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FDF"/>
    <w:rsid w:val="008501CA"/>
    <w:rsid w:val="008502D1"/>
    <w:rsid w:val="00850C1C"/>
    <w:rsid w:val="00850E8D"/>
    <w:rsid w:val="0085116A"/>
    <w:rsid w:val="00852186"/>
    <w:rsid w:val="008532B3"/>
    <w:rsid w:val="008532CF"/>
    <w:rsid w:val="00853855"/>
    <w:rsid w:val="0085515E"/>
    <w:rsid w:val="00855314"/>
    <w:rsid w:val="008558AD"/>
    <w:rsid w:val="00856333"/>
    <w:rsid w:val="0085653C"/>
    <w:rsid w:val="008567AD"/>
    <w:rsid w:val="008576D1"/>
    <w:rsid w:val="00857C6B"/>
    <w:rsid w:val="00857FD5"/>
    <w:rsid w:val="00860252"/>
    <w:rsid w:val="00860BE2"/>
    <w:rsid w:val="00860C7E"/>
    <w:rsid w:val="008616A1"/>
    <w:rsid w:val="008616DF"/>
    <w:rsid w:val="00861BC5"/>
    <w:rsid w:val="00862A5C"/>
    <w:rsid w:val="0086318C"/>
    <w:rsid w:val="0086355A"/>
    <w:rsid w:val="00863644"/>
    <w:rsid w:val="00863688"/>
    <w:rsid w:val="008638AB"/>
    <w:rsid w:val="00863AA0"/>
    <w:rsid w:val="00864055"/>
    <w:rsid w:val="008649FD"/>
    <w:rsid w:val="00865213"/>
    <w:rsid w:val="00865229"/>
    <w:rsid w:val="0086541A"/>
    <w:rsid w:val="00865801"/>
    <w:rsid w:val="00865D82"/>
    <w:rsid w:val="00866383"/>
    <w:rsid w:val="00866488"/>
    <w:rsid w:val="00867319"/>
    <w:rsid w:val="0086774A"/>
    <w:rsid w:val="00867BD2"/>
    <w:rsid w:val="00867D1C"/>
    <w:rsid w:val="00867D6D"/>
    <w:rsid w:val="00870230"/>
    <w:rsid w:val="00870D75"/>
    <w:rsid w:val="00870F73"/>
    <w:rsid w:val="0087105A"/>
    <w:rsid w:val="008710F3"/>
    <w:rsid w:val="008712B2"/>
    <w:rsid w:val="00871487"/>
    <w:rsid w:val="00871671"/>
    <w:rsid w:val="00871DE3"/>
    <w:rsid w:val="00872264"/>
    <w:rsid w:val="0087350A"/>
    <w:rsid w:val="00873562"/>
    <w:rsid w:val="00875041"/>
    <w:rsid w:val="0087599D"/>
    <w:rsid w:val="00875B5E"/>
    <w:rsid w:val="00875F21"/>
    <w:rsid w:val="008766AA"/>
    <w:rsid w:val="00876D42"/>
    <w:rsid w:val="00877FF3"/>
    <w:rsid w:val="0088046B"/>
    <w:rsid w:val="008813B2"/>
    <w:rsid w:val="00881594"/>
    <w:rsid w:val="00881716"/>
    <w:rsid w:val="00882A7B"/>
    <w:rsid w:val="00883914"/>
    <w:rsid w:val="00883AB0"/>
    <w:rsid w:val="00883EEC"/>
    <w:rsid w:val="008840E5"/>
    <w:rsid w:val="00884BF5"/>
    <w:rsid w:val="00884CE1"/>
    <w:rsid w:val="00884FBB"/>
    <w:rsid w:val="00886484"/>
    <w:rsid w:val="008865D9"/>
    <w:rsid w:val="00886BC6"/>
    <w:rsid w:val="00886FD4"/>
    <w:rsid w:val="0088711E"/>
    <w:rsid w:val="00887280"/>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9D3"/>
    <w:rsid w:val="00895F60"/>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805"/>
    <w:rsid w:val="008A394E"/>
    <w:rsid w:val="008A434A"/>
    <w:rsid w:val="008A4C83"/>
    <w:rsid w:val="008A66DA"/>
    <w:rsid w:val="008A6E05"/>
    <w:rsid w:val="008A75CD"/>
    <w:rsid w:val="008A7CF2"/>
    <w:rsid w:val="008B033F"/>
    <w:rsid w:val="008B0649"/>
    <w:rsid w:val="008B0BF5"/>
    <w:rsid w:val="008B0F8E"/>
    <w:rsid w:val="008B160F"/>
    <w:rsid w:val="008B17B8"/>
    <w:rsid w:val="008B1B03"/>
    <w:rsid w:val="008B1DA7"/>
    <w:rsid w:val="008B201F"/>
    <w:rsid w:val="008B23C4"/>
    <w:rsid w:val="008B2EFE"/>
    <w:rsid w:val="008B3057"/>
    <w:rsid w:val="008B342F"/>
    <w:rsid w:val="008B39EF"/>
    <w:rsid w:val="008B4036"/>
    <w:rsid w:val="008B4F40"/>
    <w:rsid w:val="008B5101"/>
    <w:rsid w:val="008B55AC"/>
    <w:rsid w:val="008B5A56"/>
    <w:rsid w:val="008B5C5F"/>
    <w:rsid w:val="008B6553"/>
    <w:rsid w:val="008B6B3F"/>
    <w:rsid w:val="008B6BAE"/>
    <w:rsid w:val="008B7838"/>
    <w:rsid w:val="008B7A64"/>
    <w:rsid w:val="008B7DAA"/>
    <w:rsid w:val="008C00F3"/>
    <w:rsid w:val="008C078B"/>
    <w:rsid w:val="008C07CC"/>
    <w:rsid w:val="008C0FEC"/>
    <w:rsid w:val="008C1115"/>
    <w:rsid w:val="008C11FF"/>
    <w:rsid w:val="008C1734"/>
    <w:rsid w:val="008C173A"/>
    <w:rsid w:val="008C1780"/>
    <w:rsid w:val="008C2DD5"/>
    <w:rsid w:val="008C325B"/>
    <w:rsid w:val="008C36B4"/>
    <w:rsid w:val="008C3DCB"/>
    <w:rsid w:val="008C43AD"/>
    <w:rsid w:val="008C5936"/>
    <w:rsid w:val="008C5FD6"/>
    <w:rsid w:val="008C6888"/>
    <w:rsid w:val="008C696E"/>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660F"/>
    <w:rsid w:val="008D71FF"/>
    <w:rsid w:val="008D7DBF"/>
    <w:rsid w:val="008E0108"/>
    <w:rsid w:val="008E0768"/>
    <w:rsid w:val="008E0A2C"/>
    <w:rsid w:val="008E0E2D"/>
    <w:rsid w:val="008E1CB1"/>
    <w:rsid w:val="008E2BEF"/>
    <w:rsid w:val="008E321C"/>
    <w:rsid w:val="008E3331"/>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746"/>
    <w:rsid w:val="008F0157"/>
    <w:rsid w:val="008F0AAA"/>
    <w:rsid w:val="008F0CD9"/>
    <w:rsid w:val="008F0D1E"/>
    <w:rsid w:val="008F0FC4"/>
    <w:rsid w:val="008F180B"/>
    <w:rsid w:val="008F1AC5"/>
    <w:rsid w:val="008F1B27"/>
    <w:rsid w:val="008F1F7A"/>
    <w:rsid w:val="008F2686"/>
    <w:rsid w:val="008F271A"/>
    <w:rsid w:val="008F2738"/>
    <w:rsid w:val="008F27A8"/>
    <w:rsid w:val="008F2C75"/>
    <w:rsid w:val="008F302D"/>
    <w:rsid w:val="008F39CA"/>
    <w:rsid w:val="008F3F43"/>
    <w:rsid w:val="008F464C"/>
    <w:rsid w:val="008F52A9"/>
    <w:rsid w:val="008F5774"/>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5FEE"/>
    <w:rsid w:val="00906B09"/>
    <w:rsid w:val="00906B0D"/>
    <w:rsid w:val="00907229"/>
    <w:rsid w:val="009077C9"/>
    <w:rsid w:val="00907935"/>
    <w:rsid w:val="009100F3"/>
    <w:rsid w:val="009105E7"/>
    <w:rsid w:val="00910C15"/>
    <w:rsid w:val="00910CB8"/>
    <w:rsid w:val="009117CF"/>
    <w:rsid w:val="00912AAB"/>
    <w:rsid w:val="00913DE1"/>
    <w:rsid w:val="00914EDC"/>
    <w:rsid w:val="00915A34"/>
    <w:rsid w:val="0091661A"/>
    <w:rsid w:val="00916EC3"/>
    <w:rsid w:val="009172A9"/>
    <w:rsid w:val="009179A5"/>
    <w:rsid w:val="00917B40"/>
    <w:rsid w:val="00917BB1"/>
    <w:rsid w:val="00920078"/>
    <w:rsid w:val="00920A5A"/>
    <w:rsid w:val="00920DD2"/>
    <w:rsid w:val="00920F8E"/>
    <w:rsid w:val="00921C9A"/>
    <w:rsid w:val="00921D30"/>
    <w:rsid w:val="009228BC"/>
    <w:rsid w:val="00922A0C"/>
    <w:rsid w:val="00922C8D"/>
    <w:rsid w:val="009237A3"/>
    <w:rsid w:val="009240C5"/>
    <w:rsid w:val="00924562"/>
    <w:rsid w:val="009245E9"/>
    <w:rsid w:val="00924C45"/>
    <w:rsid w:val="00924D1B"/>
    <w:rsid w:val="00924DB9"/>
    <w:rsid w:val="00924DC4"/>
    <w:rsid w:val="00925282"/>
    <w:rsid w:val="00925522"/>
    <w:rsid w:val="009259A6"/>
    <w:rsid w:val="009266E9"/>
    <w:rsid w:val="00926B00"/>
    <w:rsid w:val="00926BA2"/>
    <w:rsid w:val="00926C02"/>
    <w:rsid w:val="009303A8"/>
    <w:rsid w:val="009304B1"/>
    <w:rsid w:val="009307BA"/>
    <w:rsid w:val="009307F2"/>
    <w:rsid w:val="0093098E"/>
    <w:rsid w:val="00930BC7"/>
    <w:rsid w:val="00930FE5"/>
    <w:rsid w:val="00931CBF"/>
    <w:rsid w:val="00931EED"/>
    <w:rsid w:val="00932414"/>
    <w:rsid w:val="009325CB"/>
    <w:rsid w:val="00933D5F"/>
    <w:rsid w:val="00933DE1"/>
    <w:rsid w:val="00934052"/>
    <w:rsid w:val="009341FA"/>
    <w:rsid w:val="009342AF"/>
    <w:rsid w:val="009344DF"/>
    <w:rsid w:val="00934959"/>
    <w:rsid w:val="00934CE7"/>
    <w:rsid w:val="009351BB"/>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93"/>
    <w:rsid w:val="009421B2"/>
    <w:rsid w:val="00942BA2"/>
    <w:rsid w:val="00942F93"/>
    <w:rsid w:val="00943C12"/>
    <w:rsid w:val="00943E5E"/>
    <w:rsid w:val="00944787"/>
    <w:rsid w:val="009450EE"/>
    <w:rsid w:val="009451CA"/>
    <w:rsid w:val="00945A6F"/>
    <w:rsid w:val="009467F2"/>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3756"/>
    <w:rsid w:val="00954174"/>
    <w:rsid w:val="0095477F"/>
    <w:rsid w:val="0095513C"/>
    <w:rsid w:val="00955AC8"/>
    <w:rsid w:val="00955FB8"/>
    <w:rsid w:val="00957827"/>
    <w:rsid w:val="00957BC5"/>
    <w:rsid w:val="00957E9D"/>
    <w:rsid w:val="009608F0"/>
    <w:rsid w:val="00961052"/>
    <w:rsid w:val="0096122E"/>
    <w:rsid w:val="009619D6"/>
    <w:rsid w:val="00961BC3"/>
    <w:rsid w:val="00961E35"/>
    <w:rsid w:val="00961E54"/>
    <w:rsid w:val="00961F0C"/>
    <w:rsid w:val="009620A9"/>
    <w:rsid w:val="009624DC"/>
    <w:rsid w:val="00962A01"/>
    <w:rsid w:val="00963940"/>
    <w:rsid w:val="00963B2A"/>
    <w:rsid w:val="00963C43"/>
    <w:rsid w:val="0096414B"/>
    <w:rsid w:val="00964A02"/>
    <w:rsid w:val="00965410"/>
    <w:rsid w:val="0096550E"/>
    <w:rsid w:val="00965F84"/>
    <w:rsid w:val="00966763"/>
    <w:rsid w:val="00966898"/>
    <w:rsid w:val="00966CAB"/>
    <w:rsid w:val="00970165"/>
    <w:rsid w:val="0097047F"/>
    <w:rsid w:val="00970581"/>
    <w:rsid w:val="00970660"/>
    <w:rsid w:val="00970B2E"/>
    <w:rsid w:val="00970DED"/>
    <w:rsid w:val="00970FD0"/>
    <w:rsid w:val="00971ACA"/>
    <w:rsid w:val="009724CA"/>
    <w:rsid w:val="0097251D"/>
    <w:rsid w:val="00973901"/>
    <w:rsid w:val="00973DFE"/>
    <w:rsid w:val="00973F13"/>
    <w:rsid w:val="00974000"/>
    <w:rsid w:val="00974D7C"/>
    <w:rsid w:val="009760D5"/>
    <w:rsid w:val="009766E8"/>
    <w:rsid w:val="0097683E"/>
    <w:rsid w:val="00976907"/>
    <w:rsid w:val="00976B65"/>
    <w:rsid w:val="00976C83"/>
    <w:rsid w:val="00977A24"/>
    <w:rsid w:val="00977EA2"/>
    <w:rsid w:val="00977F6A"/>
    <w:rsid w:val="009807FB"/>
    <w:rsid w:val="009810D3"/>
    <w:rsid w:val="009815A3"/>
    <w:rsid w:val="00981AAA"/>
    <w:rsid w:val="00981E51"/>
    <w:rsid w:val="009826FC"/>
    <w:rsid w:val="00982713"/>
    <w:rsid w:val="00982B2F"/>
    <w:rsid w:val="0098326A"/>
    <w:rsid w:val="009832E0"/>
    <w:rsid w:val="009836AB"/>
    <w:rsid w:val="00983951"/>
    <w:rsid w:val="00983F3D"/>
    <w:rsid w:val="00984121"/>
    <w:rsid w:val="00984A22"/>
    <w:rsid w:val="0098562B"/>
    <w:rsid w:val="009865B6"/>
    <w:rsid w:val="00986A94"/>
    <w:rsid w:val="00986E7C"/>
    <w:rsid w:val="00987EC9"/>
    <w:rsid w:val="009909E5"/>
    <w:rsid w:val="00990CDE"/>
    <w:rsid w:val="00990D9F"/>
    <w:rsid w:val="00990E20"/>
    <w:rsid w:val="0099138B"/>
    <w:rsid w:val="00991F61"/>
    <w:rsid w:val="009920BF"/>
    <w:rsid w:val="0099243F"/>
    <w:rsid w:val="00992824"/>
    <w:rsid w:val="00992C72"/>
    <w:rsid w:val="00992D3A"/>
    <w:rsid w:val="00992E10"/>
    <w:rsid w:val="009948E5"/>
    <w:rsid w:val="009958B2"/>
    <w:rsid w:val="00995A2A"/>
    <w:rsid w:val="00997507"/>
    <w:rsid w:val="009975C3"/>
    <w:rsid w:val="00997957"/>
    <w:rsid w:val="009A018E"/>
    <w:rsid w:val="009A087C"/>
    <w:rsid w:val="009A1703"/>
    <w:rsid w:val="009A1B09"/>
    <w:rsid w:val="009A225E"/>
    <w:rsid w:val="009A2A20"/>
    <w:rsid w:val="009A2B30"/>
    <w:rsid w:val="009A2BEF"/>
    <w:rsid w:val="009A3943"/>
    <w:rsid w:val="009A3B3B"/>
    <w:rsid w:val="009A3C63"/>
    <w:rsid w:val="009A3FDE"/>
    <w:rsid w:val="009A47DE"/>
    <w:rsid w:val="009A4DC7"/>
    <w:rsid w:val="009A50B2"/>
    <w:rsid w:val="009A5288"/>
    <w:rsid w:val="009A5897"/>
    <w:rsid w:val="009A630F"/>
    <w:rsid w:val="009A6B73"/>
    <w:rsid w:val="009A6C40"/>
    <w:rsid w:val="009A6D77"/>
    <w:rsid w:val="009A71AD"/>
    <w:rsid w:val="009B1FCD"/>
    <w:rsid w:val="009B26F2"/>
    <w:rsid w:val="009B2766"/>
    <w:rsid w:val="009B287B"/>
    <w:rsid w:val="009B2ADA"/>
    <w:rsid w:val="009B2B48"/>
    <w:rsid w:val="009B34B9"/>
    <w:rsid w:val="009B357C"/>
    <w:rsid w:val="009B4045"/>
    <w:rsid w:val="009B476D"/>
    <w:rsid w:val="009B4A26"/>
    <w:rsid w:val="009B4E9D"/>
    <w:rsid w:val="009B5200"/>
    <w:rsid w:val="009B567E"/>
    <w:rsid w:val="009B5720"/>
    <w:rsid w:val="009B5FE5"/>
    <w:rsid w:val="009B62DB"/>
    <w:rsid w:val="009B667C"/>
    <w:rsid w:val="009B677C"/>
    <w:rsid w:val="009B6B62"/>
    <w:rsid w:val="009B76F5"/>
    <w:rsid w:val="009B7770"/>
    <w:rsid w:val="009B77EC"/>
    <w:rsid w:val="009B7FD5"/>
    <w:rsid w:val="009C00E2"/>
    <w:rsid w:val="009C0DD3"/>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403"/>
    <w:rsid w:val="009C7573"/>
    <w:rsid w:val="009C7830"/>
    <w:rsid w:val="009C78EB"/>
    <w:rsid w:val="009C798E"/>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CC4"/>
    <w:rsid w:val="009D7FE8"/>
    <w:rsid w:val="009E05B5"/>
    <w:rsid w:val="009E109C"/>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B3C"/>
    <w:rsid w:val="009E5CFA"/>
    <w:rsid w:val="009E6961"/>
    <w:rsid w:val="009E6FCF"/>
    <w:rsid w:val="009F0057"/>
    <w:rsid w:val="009F011F"/>
    <w:rsid w:val="009F019E"/>
    <w:rsid w:val="009F08F3"/>
    <w:rsid w:val="009F0BD5"/>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9AC"/>
    <w:rsid w:val="009F5CDD"/>
    <w:rsid w:val="009F607C"/>
    <w:rsid w:val="009F6E27"/>
    <w:rsid w:val="009F711F"/>
    <w:rsid w:val="009F724D"/>
    <w:rsid w:val="009F7550"/>
    <w:rsid w:val="00A006A7"/>
    <w:rsid w:val="00A010E7"/>
    <w:rsid w:val="00A0243A"/>
    <w:rsid w:val="00A028F3"/>
    <w:rsid w:val="00A0391E"/>
    <w:rsid w:val="00A03C1A"/>
    <w:rsid w:val="00A044BA"/>
    <w:rsid w:val="00A05750"/>
    <w:rsid w:val="00A058FE"/>
    <w:rsid w:val="00A0596B"/>
    <w:rsid w:val="00A0679C"/>
    <w:rsid w:val="00A06D6D"/>
    <w:rsid w:val="00A070FB"/>
    <w:rsid w:val="00A07E6A"/>
    <w:rsid w:val="00A07FA3"/>
    <w:rsid w:val="00A10038"/>
    <w:rsid w:val="00A100A7"/>
    <w:rsid w:val="00A103D2"/>
    <w:rsid w:val="00A10576"/>
    <w:rsid w:val="00A10670"/>
    <w:rsid w:val="00A108EC"/>
    <w:rsid w:val="00A10C6B"/>
    <w:rsid w:val="00A10DE6"/>
    <w:rsid w:val="00A11800"/>
    <w:rsid w:val="00A118CF"/>
    <w:rsid w:val="00A11B72"/>
    <w:rsid w:val="00A120D9"/>
    <w:rsid w:val="00A122A5"/>
    <w:rsid w:val="00A1233D"/>
    <w:rsid w:val="00A1312E"/>
    <w:rsid w:val="00A1322F"/>
    <w:rsid w:val="00A132F9"/>
    <w:rsid w:val="00A141DF"/>
    <w:rsid w:val="00A1435C"/>
    <w:rsid w:val="00A14B9D"/>
    <w:rsid w:val="00A14D21"/>
    <w:rsid w:val="00A152CF"/>
    <w:rsid w:val="00A15AF1"/>
    <w:rsid w:val="00A15CFE"/>
    <w:rsid w:val="00A1629F"/>
    <w:rsid w:val="00A1631D"/>
    <w:rsid w:val="00A1719A"/>
    <w:rsid w:val="00A177C4"/>
    <w:rsid w:val="00A178AD"/>
    <w:rsid w:val="00A17F3B"/>
    <w:rsid w:val="00A2021A"/>
    <w:rsid w:val="00A2097E"/>
    <w:rsid w:val="00A20BB1"/>
    <w:rsid w:val="00A21605"/>
    <w:rsid w:val="00A21949"/>
    <w:rsid w:val="00A219E1"/>
    <w:rsid w:val="00A22F79"/>
    <w:rsid w:val="00A23047"/>
    <w:rsid w:val="00A23116"/>
    <w:rsid w:val="00A23788"/>
    <w:rsid w:val="00A23A36"/>
    <w:rsid w:val="00A23B50"/>
    <w:rsid w:val="00A23E24"/>
    <w:rsid w:val="00A23EC0"/>
    <w:rsid w:val="00A241CB"/>
    <w:rsid w:val="00A245A3"/>
    <w:rsid w:val="00A24777"/>
    <w:rsid w:val="00A249C5"/>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927"/>
    <w:rsid w:val="00A32E6E"/>
    <w:rsid w:val="00A335AC"/>
    <w:rsid w:val="00A335FE"/>
    <w:rsid w:val="00A3389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91D"/>
    <w:rsid w:val="00A429E7"/>
    <w:rsid w:val="00A42D34"/>
    <w:rsid w:val="00A42D3E"/>
    <w:rsid w:val="00A43BEC"/>
    <w:rsid w:val="00A43D63"/>
    <w:rsid w:val="00A43D6C"/>
    <w:rsid w:val="00A43EF5"/>
    <w:rsid w:val="00A4462C"/>
    <w:rsid w:val="00A447E4"/>
    <w:rsid w:val="00A45073"/>
    <w:rsid w:val="00A45300"/>
    <w:rsid w:val="00A4551D"/>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ED6"/>
    <w:rsid w:val="00A54BD7"/>
    <w:rsid w:val="00A55054"/>
    <w:rsid w:val="00A55123"/>
    <w:rsid w:val="00A55350"/>
    <w:rsid w:val="00A55A72"/>
    <w:rsid w:val="00A563C8"/>
    <w:rsid w:val="00A56546"/>
    <w:rsid w:val="00A56887"/>
    <w:rsid w:val="00A5697D"/>
    <w:rsid w:val="00A56FEB"/>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43B9"/>
    <w:rsid w:val="00A64CF3"/>
    <w:rsid w:val="00A64DA4"/>
    <w:rsid w:val="00A64DB8"/>
    <w:rsid w:val="00A656BD"/>
    <w:rsid w:val="00A65F39"/>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65B0"/>
    <w:rsid w:val="00A7685E"/>
    <w:rsid w:val="00A76CA4"/>
    <w:rsid w:val="00A77663"/>
    <w:rsid w:val="00A77D50"/>
    <w:rsid w:val="00A77FDF"/>
    <w:rsid w:val="00A80165"/>
    <w:rsid w:val="00A801E1"/>
    <w:rsid w:val="00A804A7"/>
    <w:rsid w:val="00A805FD"/>
    <w:rsid w:val="00A808F7"/>
    <w:rsid w:val="00A809F7"/>
    <w:rsid w:val="00A80B44"/>
    <w:rsid w:val="00A816FD"/>
    <w:rsid w:val="00A81C7A"/>
    <w:rsid w:val="00A8273A"/>
    <w:rsid w:val="00A82948"/>
    <w:rsid w:val="00A82CA1"/>
    <w:rsid w:val="00A83171"/>
    <w:rsid w:val="00A83B37"/>
    <w:rsid w:val="00A83CDD"/>
    <w:rsid w:val="00A83CE3"/>
    <w:rsid w:val="00A83DD8"/>
    <w:rsid w:val="00A8402F"/>
    <w:rsid w:val="00A840EF"/>
    <w:rsid w:val="00A8415E"/>
    <w:rsid w:val="00A8426B"/>
    <w:rsid w:val="00A842F3"/>
    <w:rsid w:val="00A849EF"/>
    <w:rsid w:val="00A85E75"/>
    <w:rsid w:val="00A86682"/>
    <w:rsid w:val="00A9029F"/>
    <w:rsid w:val="00A90988"/>
    <w:rsid w:val="00A909F7"/>
    <w:rsid w:val="00A91143"/>
    <w:rsid w:val="00A916B6"/>
    <w:rsid w:val="00A9185D"/>
    <w:rsid w:val="00A919E4"/>
    <w:rsid w:val="00A92431"/>
    <w:rsid w:val="00A9284D"/>
    <w:rsid w:val="00A92903"/>
    <w:rsid w:val="00A92FD9"/>
    <w:rsid w:val="00A93D96"/>
    <w:rsid w:val="00A93EBD"/>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3E5"/>
    <w:rsid w:val="00AB1431"/>
    <w:rsid w:val="00AB2307"/>
    <w:rsid w:val="00AB24EC"/>
    <w:rsid w:val="00AB2E4F"/>
    <w:rsid w:val="00AB3302"/>
    <w:rsid w:val="00AB362E"/>
    <w:rsid w:val="00AB3D0F"/>
    <w:rsid w:val="00AB3E34"/>
    <w:rsid w:val="00AB3F72"/>
    <w:rsid w:val="00AB443D"/>
    <w:rsid w:val="00AB49ED"/>
    <w:rsid w:val="00AB4B76"/>
    <w:rsid w:val="00AB548D"/>
    <w:rsid w:val="00AB5583"/>
    <w:rsid w:val="00AB5ACA"/>
    <w:rsid w:val="00AB5F80"/>
    <w:rsid w:val="00AB60EE"/>
    <w:rsid w:val="00AB69F2"/>
    <w:rsid w:val="00AB6BC9"/>
    <w:rsid w:val="00AB6EC3"/>
    <w:rsid w:val="00AB766C"/>
    <w:rsid w:val="00AC00A6"/>
    <w:rsid w:val="00AC0776"/>
    <w:rsid w:val="00AC09EF"/>
    <w:rsid w:val="00AC14DC"/>
    <w:rsid w:val="00AC1859"/>
    <w:rsid w:val="00AC18A6"/>
    <w:rsid w:val="00AC1AF2"/>
    <w:rsid w:val="00AC1B2D"/>
    <w:rsid w:val="00AC1E03"/>
    <w:rsid w:val="00AC267B"/>
    <w:rsid w:val="00AC2B1A"/>
    <w:rsid w:val="00AC30AE"/>
    <w:rsid w:val="00AC3FDD"/>
    <w:rsid w:val="00AC4430"/>
    <w:rsid w:val="00AC452E"/>
    <w:rsid w:val="00AC4646"/>
    <w:rsid w:val="00AC516E"/>
    <w:rsid w:val="00AC5BEA"/>
    <w:rsid w:val="00AC603C"/>
    <w:rsid w:val="00AC6A0C"/>
    <w:rsid w:val="00AC6ADA"/>
    <w:rsid w:val="00AC6C33"/>
    <w:rsid w:val="00AC6D4A"/>
    <w:rsid w:val="00AC6ECA"/>
    <w:rsid w:val="00AC76A4"/>
    <w:rsid w:val="00AC788C"/>
    <w:rsid w:val="00AC7E0A"/>
    <w:rsid w:val="00AD036B"/>
    <w:rsid w:val="00AD0A85"/>
    <w:rsid w:val="00AD0E3F"/>
    <w:rsid w:val="00AD2CA0"/>
    <w:rsid w:val="00AD3D3B"/>
    <w:rsid w:val="00AD41B2"/>
    <w:rsid w:val="00AD43D4"/>
    <w:rsid w:val="00AD49F6"/>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2F0C"/>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3A30"/>
    <w:rsid w:val="00AF3B68"/>
    <w:rsid w:val="00AF3FBA"/>
    <w:rsid w:val="00AF4264"/>
    <w:rsid w:val="00AF6DAC"/>
    <w:rsid w:val="00AF7DFC"/>
    <w:rsid w:val="00B00120"/>
    <w:rsid w:val="00B00BB4"/>
    <w:rsid w:val="00B00BF2"/>
    <w:rsid w:val="00B00E64"/>
    <w:rsid w:val="00B01437"/>
    <w:rsid w:val="00B01D4F"/>
    <w:rsid w:val="00B01E7F"/>
    <w:rsid w:val="00B02125"/>
    <w:rsid w:val="00B0220E"/>
    <w:rsid w:val="00B028D4"/>
    <w:rsid w:val="00B02F9F"/>
    <w:rsid w:val="00B03C21"/>
    <w:rsid w:val="00B0528F"/>
    <w:rsid w:val="00B05AE2"/>
    <w:rsid w:val="00B0711B"/>
    <w:rsid w:val="00B0760D"/>
    <w:rsid w:val="00B10011"/>
    <w:rsid w:val="00B1038F"/>
    <w:rsid w:val="00B106BD"/>
    <w:rsid w:val="00B10D33"/>
    <w:rsid w:val="00B11B4E"/>
    <w:rsid w:val="00B11C5F"/>
    <w:rsid w:val="00B12352"/>
    <w:rsid w:val="00B12429"/>
    <w:rsid w:val="00B12ED2"/>
    <w:rsid w:val="00B1315A"/>
    <w:rsid w:val="00B134F1"/>
    <w:rsid w:val="00B141BB"/>
    <w:rsid w:val="00B14219"/>
    <w:rsid w:val="00B14487"/>
    <w:rsid w:val="00B144BC"/>
    <w:rsid w:val="00B1523A"/>
    <w:rsid w:val="00B171E7"/>
    <w:rsid w:val="00B174DF"/>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5FA"/>
    <w:rsid w:val="00B34FFC"/>
    <w:rsid w:val="00B3515D"/>
    <w:rsid w:val="00B35A26"/>
    <w:rsid w:val="00B3619A"/>
    <w:rsid w:val="00B365F8"/>
    <w:rsid w:val="00B36940"/>
    <w:rsid w:val="00B369CF"/>
    <w:rsid w:val="00B37448"/>
    <w:rsid w:val="00B37579"/>
    <w:rsid w:val="00B37A47"/>
    <w:rsid w:val="00B4049E"/>
    <w:rsid w:val="00B40E72"/>
    <w:rsid w:val="00B416C2"/>
    <w:rsid w:val="00B41CC2"/>
    <w:rsid w:val="00B42026"/>
    <w:rsid w:val="00B42075"/>
    <w:rsid w:val="00B420F0"/>
    <w:rsid w:val="00B4328C"/>
    <w:rsid w:val="00B43406"/>
    <w:rsid w:val="00B4526C"/>
    <w:rsid w:val="00B45509"/>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A16"/>
    <w:rsid w:val="00B60CC9"/>
    <w:rsid w:val="00B60DEF"/>
    <w:rsid w:val="00B60F8F"/>
    <w:rsid w:val="00B60FC5"/>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747"/>
    <w:rsid w:val="00B65AD0"/>
    <w:rsid w:val="00B65B21"/>
    <w:rsid w:val="00B6631D"/>
    <w:rsid w:val="00B663AD"/>
    <w:rsid w:val="00B668F9"/>
    <w:rsid w:val="00B670E8"/>
    <w:rsid w:val="00B671E4"/>
    <w:rsid w:val="00B6777B"/>
    <w:rsid w:val="00B70417"/>
    <w:rsid w:val="00B7051B"/>
    <w:rsid w:val="00B71EBC"/>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721"/>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3FC"/>
    <w:rsid w:val="00B9449E"/>
    <w:rsid w:val="00B94794"/>
    <w:rsid w:val="00B94A57"/>
    <w:rsid w:val="00B9572A"/>
    <w:rsid w:val="00B95A88"/>
    <w:rsid w:val="00B95D65"/>
    <w:rsid w:val="00B967F2"/>
    <w:rsid w:val="00B969CB"/>
    <w:rsid w:val="00B97E5E"/>
    <w:rsid w:val="00B97EAB"/>
    <w:rsid w:val="00BA0384"/>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B52"/>
    <w:rsid w:val="00BB1F11"/>
    <w:rsid w:val="00BB2553"/>
    <w:rsid w:val="00BB284B"/>
    <w:rsid w:val="00BB32C1"/>
    <w:rsid w:val="00BB4E64"/>
    <w:rsid w:val="00BB4F09"/>
    <w:rsid w:val="00BB5F2F"/>
    <w:rsid w:val="00BB6979"/>
    <w:rsid w:val="00BB7E5C"/>
    <w:rsid w:val="00BB7FDF"/>
    <w:rsid w:val="00BC1420"/>
    <w:rsid w:val="00BC2958"/>
    <w:rsid w:val="00BC2BB6"/>
    <w:rsid w:val="00BC31BE"/>
    <w:rsid w:val="00BC35BB"/>
    <w:rsid w:val="00BC453A"/>
    <w:rsid w:val="00BC4BE8"/>
    <w:rsid w:val="00BC4D53"/>
    <w:rsid w:val="00BC59FD"/>
    <w:rsid w:val="00BC5AF1"/>
    <w:rsid w:val="00BC5C42"/>
    <w:rsid w:val="00BC6091"/>
    <w:rsid w:val="00BC656E"/>
    <w:rsid w:val="00BC695E"/>
    <w:rsid w:val="00BC730C"/>
    <w:rsid w:val="00BC737E"/>
    <w:rsid w:val="00BC758E"/>
    <w:rsid w:val="00BC7EBD"/>
    <w:rsid w:val="00BD0068"/>
    <w:rsid w:val="00BD00AB"/>
    <w:rsid w:val="00BD0912"/>
    <w:rsid w:val="00BD0C65"/>
    <w:rsid w:val="00BD12A6"/>
    <w:rsid w:val="00BD180F"/>
    <w:rsid w:val="00BD1FDC"/>
    <w:rsid w:val="00BD22AF"/>
    <w:rsid w:val="00BD25B8"/>
    <w:rsid w:val="00BD3105"/>
    <w:rsid w:val="00BD3D13"/>
    <w:rsid w:val="00BD41D7"/>
    <w:rsid w:val="00BD4603"/>
    <w:rsid w:val="00BD4B2D"/>
    <w:rsid w:val="00BD5507"/>
    <w:rsid w:val="00BD5DAA"/>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69C"/>
    <w:rsid w:val="00BE5FC5"/>
    <w:rsid w:val="00BE6323"/>
    <w:rsid w:val="00BE63B1"/>
    <w:rsid w:val="00BE7153"/>
    <w:rsid w:val="00BE71B3"/>
    <w:rsid w:val="00BE7328"/>
    <w:rsid w:val="00BF0080"/>
    <w:rsid w:val="00BF06A8"/>
    <w:rsid w:val="00BF0FE4"/>
    <w:rsid w:val="00BF160B"/>
    <w:rsid w:val="00BF1974"/>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2D41"/>
    <w:rsid w:val="00C0379B"/>
    <w:rsid w:val="00C03CCA"/>
    <w:rsid w:val="00C0409C"/>
    <w:rsid w:val="00C04922"/>
    <w:rsid w:val="00C050C2"/>
    <w:rsid w:val="00C05BD5"/>
    <w:rsid w:val="00C05C7C"/>
    <w:rsid w:val="00C06BFB"/>
    <w:rsid w:val="00C06C59"/>
    <w:rsid w:val="00C06E43"/>
    <w:rsid w:val="00C0751B"/>
    <w:rsid w:val="00C0795B"/>
    <w:rsid w:val="00C07E4E"/>
    <w:rsid w:val="00C10389"/>
    <w:rsid w:val="00C10571"/>
    <w:rsid w:val="00C10822"/>
    <w:rsid w:val="00C10E4D"/>
    <w:rsid w:val="00C110FE"/>
    <w:rsid w:val="00C113FD"/>
    <w:rsid w:val="00C12D59"/>
    <w:rsid w:val="00C1317D"/>
    <w:rsid w:val="00C134B9"/>
    <w:rsid w:val="00C146C0"/>
    <w:rsid w:val="00C16170"/>
    <w:rsid w:val="00C16D14"/>
    <w:rsid w:val="00C17609"/>
    <w:rsid w:val="00C17C4E"/>
    <w:rsid w:val="00C17FD4"/>
    <w:rsid w:val="00C20098"/>
    <w:rsid w:val="00C206D5"/>
    <w:rsid w:val="00C207D9"/>
    <w:rsid w:val="00C20F92"/>
    <w:rsid w:val="00C2166C"/>
    <w:rsid w:val="00C21BDB"/>
    <w:rsid w:val="00C21EBD"/>
    <w:rsid w:val="00C225A7"/>
    <w:rsid w:val="00C225E8"/>
    <w:rsid w:val="00C22744"/>
    <w:rsid w:val="00C2378A"/>
    <w:rsid w:val="00C237F6"/>
    <w:rsid w:val="00C23A0D"/>
    <w:rsid w:val="00C24814"/>
    <w:rsid w:val="00C24F26"/>
    <w:rsid w:val="00C253E4"/>
    <w:rsid w:val="00C256DD"/>
    <w:rsid w:val="00C25C6B"/>
    <w:rsid w:val="00C26051"/>
    <w:rsid w:val="00C26AFD"/>
    <w:rsid w:val="00C27026"/>
    <w:rsid w:val="00C27B55"/>
    <w:rsid w:val="00C305FE"/>
    <w:rsid w:val="00C309A7"/>
    <w:rsid w:val="00C30D39"/>
    <w:rsid w:val="00C3157C"/>
    <w:rsid w:val="00C31ECC"/>
    <w:rsid w:val="00C320D7"/>
    <w:rsid w:val="00C32F9F"/>
    <w:rsid w:val="00C32FD8"/>
    <w:rsid w:val="00C33D18"/>
    <w:rsid w:val="00C33FBE"/>
    <w:rsid w:val="00C341DD"/>
    <w:rsid w:val="00C347B8"/>
    <w:rsid w:val="00C3481D"/>
    <w:rsid w:val="00C348C3"/>
    <w:rsid w:val="00C3503F"/>
    <w:rsid w:val="00C35403"/>
    <w:rsid w:val="00C35C25"/>
    <w:rsid w:val="00C36442"/>
    <w:rsid w:val="00C36813"/>
    <w:rsid w:val="00C36CA4"/>
    <w:rsid w:val="00C370C1"/>
    <w:rsid w:val="00C3727D"/>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4F"/>
    <w:rsid w:val="00C43AC9"/>
    <w:rsid w:val="00C448B0"/>
    <w:rsid w:val="00C44BF9"/>
    <w:rsid w:val="00C4517D"/>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A5"/>
    <w:rsid w:val="00C53EE2"/>
    <w:rsid w:val="00C549CC"/>
    <w:rsid w:val="00C54D2E"/>
    <w:rsid w:val="00C55664"/>
    <w:rsid w:val="00C55B1D"/>
    <w:rsid w:val="00C56598"/>
    <w:rsid w:val="00C56BF7"/>
    <w:rsid w:val="00C56EA7"/>
    <w:rsid w:val="00C57112"/>
    <w:rsid w:val="00C5736E"/>
    <w:rsid w:val="00C60200"/>
    <w:rsid w:val="00C6040F"/>
    <w:rsid w:val="00C607FD"/>
    <w:rsid w:val="00C6087E"/>
    <w:rsid w:val="00C60A56"/>
    <w:rsid w:val="00C61B2B"/>
    <w:rsid w:val="00C62622"/>
    <w:rsid w:val="00C630E3"/>
    <w:rsid w:val="00C639FF"/>
    <w:rsid w:val="00C64722"/>
    <w:rsid w:val="00C64C07"/>
    <w:rsid w:val="00C65225"/>
    <w:rsid w:val="00C656A5"/>
    <w:rsid w:val="00C65797"/>
    <w:rsid w:val="00C6581F"/>
    <w:rsid w:val="00C66033"/>
    <w:rsid w:val="00C66B1E"/>
    <w:rsid w:val="00C66BBB"/>
    <w:rsid w:val="00C671FC"/>
    <w:rsid w:val="00C7017E"/>
    <w:rsid w:val="00C70D21"/>
    <w:rsid w:val="00C710B9"/>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9AF"/>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8705A"/>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DD"/>
    <w:rsid w:val="00CA29ED"/>
    <w:rsid w:val="00CA2D6E"/>
    <w:rsid w:val="00CA36C0"/>
    <w:rsid w:val="00CA4258"/>
    <w:rsid w:val="00CA4310"/>
    <w:rsid w:val="00CA43F5"/>
    <w:rsid w:val="00CA49E4"/>
    <w:rsid w:val="00CA5025"/>
    <w:rsid w:val="00CA5DDA"/>
    <w:rsid w:val="00CA63ED"/>
    <w:rsid w:val="00CA65E8"/>
    <w:rsid w:val="00CA66F6"/>
    <w:rsid w:val="00CA6C5C"/>
    <w:rsid w:val="00CA7366"/>
    <w:rsid w:val="00CA7592"/>
    <w:rsid w:val="00CA76CB"/>
    <w:rsid w:val="00CA77D6"/>
    <w:rsid w:val="00CA78FA"/>
    <w:rsid w:val="00CA7EA9"/>
    <w:rsid w:val="00CB0141"/>
    <w:rsid w:val="00CB023A"/>
    <w:rsid w:val="00CB0CA8"/>
    <w:rsid w:val="00CB1566"/>
    <w:rsid w:val="00CB27AD"/>
    <w:rsid w:val="00CB2BF7"/>
    <w:rsid w:val="00CB2F95"/>
    <w:rsid w:val="00CB3AAE"/>
    <w:rsid w:val="00CB3BB9"/>
    <w:rsid w:val="00CB4EC8"/>
    <w:rsid w:val="00CB4EE4"/>
    <w:rsid w:val="00CB561E"/>
    <w:rsid w:val="00CB5D5E"/>
    <w:rsid w:val="00CB6059"/>
    <w:rsid w:val="00CB60CF"/>
    <w:rsid w:val="00CB645C"/>
    <w:rsid w:val="00CB6850"/>
    <w:rsid w:val="00CB6CA6"/>
    <w:rsid w:val="00CB7103"/>
    <w:rsid w:val="00CB75E9"/>
    <w:rsid w:val="00CB7F01"/>
    <w:rsid w:val="00CC0228"/>
    <w:rsid w:val="00CC07CB"/>
    <w:rsid w:val="00CC1065"/>
    <w:rsid w:val="00CC15B3"/>
    <w:rsid w:val="00CC268B"/>
    <w:rsid w:val="00CC2A94"/>
    <w:rsid w:val="00CC2CF9"/>
    <w:rsid w:val="00CC2E50"/>
    <w:rsid w:val="00CC2F84"/>
    <w:rsid w:val="00CC3010"/>
    <w:rsid w:val="00CC3530"/>
    <w:rsid w:val="00CC3BFE"/>
    <w:rsid w:val="00CC4B3A"/>
    <w:rsid w:val="00CC5520"/>
    <w:rsid w:val="00CC5E43"/>
    <w:rsid w:val="00CC601E"/>
    <w:rsid w:val="00CC60F2"/>
    <w:rsid w:val="00CC61DF"/>
    <w:rsid w:val="00CC6488"/>
    <w:rsid w:val="00CC6781"/>
    <w:rsid w:val="00CC6DAF"/>
    <w:rsid w:val="00CC6E5C"/>
    <w:rsid w:val="00CC721F"/>
    <w:rsid w:val="00CC7565"/>
    <w:rsid w:val="00CC78A7"/>
    <w:rsid w:val="00CD048F"/>
    <w:rsid w:val="00CD06DD"/>
    <w:rsid w:val="00CD09EE"/>
    <w:rsid w:val="00CD15F9"/>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2886"/>
    <w:rsid w:val="00CE3695"/>
    <w:rsid w:val="00CE37E9"/>
    <w:rsid w:val="00CE4CA5"/>
    <w:rsid w:val="00CE4E89"/>
    <w:rsid w:val="00CE5F4F"/>
    <w:rsid w:val="00CE6DAA"/>
    <w:rsid w:val="00CE72ED"/>
    <w:rsid w:val="00CE7506"/>
    <w:rsid w:val="00CE7F67"/>
    <w:rsid w:val="00CF0033"/>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1B5"/>
    <w:rsid w:val="00CF65B5"/>
    <w:rsid w:val="00CF665C"/>
    <w:rsid w:val="00CF68B3"/>
    <w:rsid w:val="00CF6AE5"/>
    <w:rsid w:val="00CF6BC2"/>
    <w:rsid w:val="00CF6D68"/>
    <w:rsid w:val="00CF7A8E"/>
    <w:rsid w:val="00D00602"/>
    <w:rsid w:val="00D00F8C"/>
    <w:rsid w:val="00D01AAE"/>
    <w:rsid w:val="00D01BC4"/>
    <w:rsid w:val="00D02662"/>
    <w:rsid w:val="00D02BEB"/>
    <w:rsid w:val="00D02BF1"/>
    <w:rsid w:val="00D02EC5"/>
    <w:rsid w:val="00D032F8"/>
    <w:rsid w:val="00D0394A"/>
    <w:rsid w:val="00D04284"/>
    <w:rsid w:val="00D043B5"/>
    <w:rsid w:val="00D04979"/>
    <w:rsid w:val="00D04B07"/>
    <w:rsid w:val="00D06616"/>
    <w:rsid w:val="00D06F21"/>
    <w:rsid w:val="00D072F2"/>
    <w:rsid w:val="00D073C5"/>
    <w:rsid w:val="00D07462"/>
    <w:rsid w:val="00D077D2"/>
    <w:rsid w:val="00D07806"/>
    <w:rsid w:val="00D105AE"/>
    <w:rsid w:val="00D10C39"/>
    <w:rsid w:val="00D112EE"/>
    <w:rsid w:val="00D113D8"/>
    <w:rsid w:val="00D118A6"/>
    <w:rsid w:val="00D11F75"/>
    <w:rsid w:val="00D12217"/>
    <w:rsid w:val="00D131B2"/>
    <w:rsid w:val="00D13611"/>
    <w:rsid w:val="00D140EB"/>
    <w:rsid w:val="00D14B03"/>
    <w:rsid w:val="00D14CE5"/>
    <w:rsid w:val="00D151DD"/>
    <w:rsid w:val="00D1561E"/>
    <w:rsid w:val="00D159EB"/>
    <w:rsid w:val="00D161B7"/>
    <w:rsid w:val="00D164E7"/>
    <w:rsid w:val="00D175F8"/>
    <w:rsid w:val="00D1769C"/>
    <w:rsid w:val="00D17853"/>
    <w:rsid w:val="00D17B3A"/>
    <w:rsid w:val="00D17E79"/>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91D"/>
    <w:rsid w:val="00D271BC"/>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C9B"/>
    <w:rsid w:val="00D4487E"/>
    <w:rsid w:val="00D45A4E"/>
    <w:rsid w:val="00D45F04"/>
    <w:rsid w:val="00D45F72"/>
    <w:rsid w:val="00D4613F"/>
    <w:rsid w:val="00D472D3"/>
    <w:rsid w:val="00D47DFF"/>
    <w:rsid w:val="00D500F2"/>
    <w:rsid w:val="00D50B88"/>
    <w:rsid w:val="00D50C14"/>
    <w:rsid w:val="00D510A9"/>
    <w:rsid w:val="00D51AFD"/>
    <w:rsid w:val="00D51B9F"/>
    <w:rsid w:val="00D523A7"/>
    <w:rsid w:val="00D52B9C"/>
    <w:rsid w:val="00D52C15"/>
    <w:rsid w:val="00D530F0"/>
    <w:rsid w:val="00D53213"/>
    <w:rsid w:val="00D5341A"/>
    <w:rsid w:val="00D538DB"/>
    <w:rsid w:val="00D53DD6"/>
    <w:rsid w:val="00D53F11"/>
    <w:rsid w:val="00D541AC"/>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8D6"/>
    <w:rsid w:val="00D75C3A"/>
    <w:rsid w:val="00D75FBD"/>
    <w:rsid w:val="00D760F4"/>
    <w:rsid w:val="00D76468"/>
    <w:rsid w:val="00D76E55"/>
    <w:rsid w:val="00D77920"/>
    <w:rsid w:val="00D8009C"/>
    <w:rsid w:val="00D80C4D"/>
    <w:rsid w:val="00D80D01"/>
    <w:rsid w:val="00D811E4"/>
    <w:rsid w:val="00D81370"/>
    <w:rsid w:val="00D813EB"/>
    <w:rsid w:val="00D81434"/>
    <w:rsid w:val="00D83B92"/>
    <w:rsid w:val="00D83E68"/>
    <w:rsid w:val="00D854C0"/>
    <w:rsid w:val="00D860D3"/>
    <w:rsid w:val="00D86DC5"/>
    <w:rsid w:val="00D8729F"/>
    <w:rsid w:val="00D9022E"/>
    <w:rsid w:val="00D904B2"/>
    <w:rsid w:val="00D915E8"/>
    <w:rsid w:val="00D91898"/>
    <w:rsid w:val="00D91F5F"/>
    <w:rsid w:val="00D91FE2"/>
    <w:rsid w:val="00D92324"/>
    <w:rsid w:val="00D92563"/>
    <w:rsid w:val="00D9257D"/>
    <w:rsid w:val="00D926C9"/>
    <w:rsid w:val="00D92746"/>
    <w:rsid w:val="00D93184"/>
    <w:rsid w:val="00D934C3"/>
    <w:rsid w:val="00D9395A"/>
    <w:rsid w:val="00D943C3"/>
    <w:rsid w:val="00D95BD7"/>
    <w:rsid w:val="00D95EAC"/>
    <w:rsid w:val="00D95ED6"/>
    <w:rsid w:val="00D961E7"/>
    <w:rsid w:val="00D966DF"/>
    <w:rsid w:val="00D97121"/>
    <w:rsid w:val="00D97272"/>
    <w:rsid w:val="00D97C5A"/>
    <w:rsid w:val="00DA0308"/>
    <w:rsid w:val="00DA0AE0"/>
    <w:rsid w:val="00DA0B7E"/>
    <w:rsid w:val="00DA17A2"/>
    <w:rsid w:val="00DA20D3"/>
    <w:rsid w:val="00DA23D3"/>
    <w:rsid w:val="00DA23F2"/>
    <w:rsid w:val="00DA2403"/>
    <w:rsid w:val="00DA2712"/>
    <w:rsid w:val="00DA2E39"/>
    <w:rsid w:val="00DA2FE2"/>
    <w:rsid w:val="00DA3920"/>
    <w:rsid w:val="00DA3C9E"/>
    <w:rsid w:val="00DA4720"/>
    <w:rsid w:val="00DA4C36"/>
    <w:rsid w:val="00DA4D2A"/>
    <w:rsid w:val="00DA57C3"/>
    <w:rsid w:val="00DA5836"/>
    <w:rsid w:val="00DA5CB3"/>
    <w:rsid w:val="00DA5D09"/>
    <w:rsid w:val="00DA6549"/>
    <w:rsid w:val="00DA673F"/>
    <w:rsid w:val="00DA6920"/>
    <w:rsid w:val="00DB0499"/>
    <w:rsid w:val="00DB0BB3"/>
    <w:rsid w:val="00DB0DA8"/>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833"/>
    <w:rsid w:val="00DB599E"/>
    <w:rsid w:val="00DB5AE0"/>
    <w:rsid w:val="00DB5EBD"/>
    <w:rsid w:val="00DB6316"/>
    <w:rsid w:val="00DB665B"/>
    <w:rsid w:val="00DB6C3E"/>
    <w:rsid w:val="00DB7D1D"/>
    <w:rsid w:val="00DB7DF0"/>
    <w:rsid w:val="00DC0291"/>
    <w:rsid w:val="00DC03C5"/>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75D6"/>
    <w:rsid w:val="00DC7BC8"/>
    <w:rsid w:val="00DD0D7C"/>
    <w:rsid w:val="00DD1203"/>
    <w:rsid w:val="00DD1CF8"/>
    <w:rsid w:val="00DD2070"/>
    <w:rsid w:val="00DD2499"/>
    <w:rsid w:val="00DD2832"/>
    <w:rsid w:val="00DD2AF1"/>
    <w:rsid w:val="00DD3143"/>
    <w:rsid w:val="00DD348E"/>
    <w:rsid w:val="00DD35B8"/>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C1D"/>
    <w:rsid w:val="00DE5480"/>
    <w:rsid w:val="00DE60DC"/>
    <w:rsid w:val="00DE62F1"/>
    <w:rsid w:val="00DE6502"/>
    <w:rsid w:val="00DE6545"/>
    <w:rsid w:val="00DE6AA2"/>
    <w:rsid w:val="00DE733F"/>
    <w:rsid w:val="00DE755A"/>
    <w:rsid w:val="00DE7CF5"/>
    <w:rsid w:val="00DF060A"/>
    <w:rsid w:val="00DF0E15"/>
    <w:rsid w:val="00DF11DD"/>
    <w:rsid w:val="00DF1D6A"/>
    <w:rsid w:val="00DF22F8"/>
    <w:rsid w:val="00DF296E"/>
    <w:rsid w:val="00DF2DA7"/>
    <w:rsid w:val="00DF3598"/>
    <w:rsid w:val="00DF4CE6"/>
    <w:rsid w:val="00DF4D98"/>
    <w:rsid w:val="00DF5499"/>
    <w:rsid w:val="00DF6454"/>
    <w:rsid w:val="00DF6A2D"/>
    <w:rsid w:val="00DF6ABF"/>
    <w:rsid w:val="00DF6EA8"/>
    <w:rsid w:val="00DF72EB"/>
    <w:rsid w:val="00DF7824"/>
    <w:rsid w:val="00DF784B"/>
    <w:rsid w:val="00E00200"/>
    <w:rsid w:val="00E0128F"/>
    <w:rsid w:val="00E01565"/>
    <w:rsid w:val="00E01B7E"/>
    <w:rsid w:val="00E01BDF"/>
    <w:rsid w:val="00E02EEC"/>
    <w:rsid w:val="00E033A3"/>
    <w:rsid w:val="00E03859"/>
    <w:rsid w:val="00E03A28"/>
    <w:rsid w:val="00E03C0D"/>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161B"/>
    <w:rsid w:val="00E12773"/>
    <w:rsid w:val="00E12C9F"/>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2018D"/>
    <w:rsid w:val="00E229C0"/>
    <w:rsid w:val="00E22AB3"/>
    <w:rsid w:val="00E22F11"/>
    <w:rsid w:val="00E23CA8"/>
    <w:rsid w:val="00E23EF2"/>
    <w:rsid w:val="00E253AA"/>
    <w:rsid w:val="00E25535"/>
    <w:rsid w:val="00E255E8"/>
    <w:rsid w:val="00E25723"/>
    <w:rsid w:val="00E2586F"/>
    <w:rsid w:val="00E25C4E"/>
    <w:rsid w:val="00E26444"/>
    <w:rsid w:val="00E26984"/>
    <w:rsid w:val="00E26F5D"/>
    <w:rsid w:val="00E27210"/>
    <w:rsid w:val="00E27A65"/>
    <w:rsid w:val="00E30023"/>
    <w:rsid w:val="00E3041F"/>
    <w:rsid w:val="00E30489"/>
    <w:rsid w:val="00E31A4B"/>
    <w:rsid w:val="00E32434"/>
    <w:rsid w:val="00E32931"/>
    <w:rsid w:val="00E333B3"/>
    <w:rsid w:val="00E337C9"/>
    <w:rsid w:val="00E345B7"/>
    <w:rsid w:val="00E346A8"/>
    <w:rsid w:val="00E34990"/>
    <w:rsid w:val="00E34B7D"/>
    <w:rsid w:val="00E34EDC"/>
    <w:rsid w:val="00E35936"/>
    <w:rsid w:val="00E35D6E"/>
    <w:rsid w:val="00E35E8F"/>
    <w:rsid w:val="00E3692F"/>
    <w:rsid w:val="00E36B5C"/>
    <w:rsid w:val="00E36C86"/>
    <w:rsid w:val="00E371FA"/>
    <w:rsid w:val="00E37CF6"/>
    <w:rsid w:val="00E37E01"/>
    <w:rsid w:val="00E4003F"/>
    <w:rsid w:val="00E4007C"/>
    <w:rsid w:val="00E40A87"/>
    <w:rsid w:val="00E40D34"/>
    <w:rsid w:val="00E4184E"/>
    <w:rsid w:val="00E42317"/>
    <w:rsid w:val="00E425C0"/>
    <w:rsid w:val="00E42716"/>
    <w:rsid w:val="00E4276D"/>
    <w:rsid w:val="00E428B3"/>
    <w:rsid w:val="00E42CE0"/>
    <w:rsid w:val="00E43C06"/>
    <w:rsid w:val="00E43C19"/>
    <w:rsid w:val="00E44900"/>
    <w:rsid w:val="00E44D88"/>
    <w:rsid w:val="00E44F32"/>
    <w:rsid w:val="00E44FA9"/>
    <w:rsid w:val="00E453A4"/>
    <w:rsid w:val="00E45E49"/>
    <w:rsid w:val="00E47675"/>
    <w:rsid w:val="00E47D03"/>
    <w:rsid w:val="00E507E0"/>
    <w:rsid w:val="00E5084D"/>
    <w:rsid w:val="00E50A4A"/>
    <w:rsid w:val="00E50D00"/>
    <w:rsid w:val="00E51199"/>
    <w:rsid w:val="00E51B8D"/>
    <w:rsid w:val="00E524AF"/>
    <w:rsid w:val="00E52960"/>
    <w:rsid w:val="00E53381"/>
    <w:rsid w:val="00E53A79"/>
    <w:rsid w:val="00E53B00"/>
    <w:rsid w:val="00E53B7B"/>
    <w:rsid w:val="00E53D61"/>
    <w:rsid w:val="00E53D9B"/>
    <w:rsid w:val="00E54810"/>
    <w:rsid w:val="00E54BB9"/>
    <w:rsid w:val="00E55415"/>
    <w:rsid w:val="00E55496"/>
    <w:rsid w:val="00E5597E"/>
    <w:rsid w:val="00E559A4"/>
    <w:rsid w:val="00E56C96"/>
    <w:rsid w:val="00E56F25"/>
    <w:rsid w:val="00E57171"/>
    <w:rsid w:val="00E57182"/>
    <w:rsid w:val="00E601AF"/>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05C3"/>
    <w:rsid w:val="00E7108F"/>
    <w:rsid w:val="00E7261C"/>
    <w:rsid w:val="00E726A1"/>
    <w:rsid w:val="00E72A18"/>
    <w:rsid w:val="00E72AF5"/>
    <w:rsid w:val="00E73045"/>
    <w:rsid w:val="00E73210"/>
    <w:rsid w:val="00E738CF"/>
    <w:rsid w:val="00E73AFB"/>
    <w:rsid w:val="00E74241"/>
    <w:rsid w:val="00E74246"/>
    <w:rsid w:val="00E7473D"/>
    <w:rsid w:val="00E74805"/>
    <w:rsid w:val="00E74EE7"/>
    <w:rsid w:val="00E74F82"/>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1EC2"/>
    <w:rsid w:val="00E826F2"/>
    <w:rsid w:val="00E830B3"/>
    <w:rsid w:val="00E83277"/>
    <w:rsid w:val="00E83936"/>
    <w:rsid w:val="00E83B2A"/>
    <w:rsid w:val="00E843C0"/>
    <w:rsid w:val="00E844EF"/>
    <w:rsid w:val="00E8519A"/>
    <w:rsid w:val="00E8529D"/>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822"/>
    <w:rsid w:val="00E94249"/>
    <w:rsid w:val="00E94365"/>
    <w:rsid w:val="00E94969"/>
    <w:rsid w:val="00E9498B"/>
    <w:rsid w:val="00E94E39"/>
    <w:rsid w:val="00E9588D"/>
    <w:rsid w:val="00E9591C"/>
    <w:rsid w:val="00E95AAA"/>
    <w:rsid w:val="00E95D4F"/>
    <w:rsid w:val="00E95F74"/>
    <w:rsid w:val="00E96F4D"/>
    <w:rsid w:val="00EA03A5"/>
    <w:rsid w:val="00EA084D"/>
    <w:rsid w:val="00EA1081"/>
    <w:rsid w:val="00EA1B4E"/>
    <w:rsid w:val="00EA23B2"/>
    <w:rsid w:val="00EA2930"/>
    <w:rsid w:val="00EA2B06"/>
    <w:rsid w:val="00EA3206"/>
    <w:rsid w:val="00EA3421"/>
    <w:rsid w:val="00EA343F"/>
    <w:rsid w:val="00EA3F18"/>
    <w:rsid w:val="00EA3FBE"/>
    <w:rsid w:val="00EA457A"/>
    <w:rsid w:val="00EA45EB"/>
    <w:rsid w:val="00EA47C0"/>
    <w:rsid w:val="00EA49AE"/>
    <w:rsid w:val="00EA4EC3"/>
    <w:rsid w:val="00EA4FCE"/>
    <w:rsid w:val="00EA5599"/>
    <w:rsid w:val="00EA560A"/>
    <w:rsid w:val="00EA5F59"/>
    <w:rsid w:val="00EA5FD6"/>
    <w:rsid w:val="00EA67DB"/>
    <w:rsid w:val="00EA6819"/>
    <w:rsid w:val="00EA6C1F"/>
    <w:rsid w:val="00EA6CD6"/>
    <w:rsid w:val="00EA71B2"/>
    <w:rsid w:val="00EA71E6"/>
    <w:rsid w:val="00EA730A"/>
    <w:rsid w:val="00EA765B"/>
    <w:rsid w:val="00EA7915"/>
    <w:rsid w:val="00EA7963"/>
    <w:rsid w:val="00EB0562"/>
    <w:rsid w:val="00EB0951"/>
    <w:rsid w:val="00EB1158"/>
    <w:rsid w:val="00EB1BCC"/>
    <w:rsid w:val="00EB1E80"/>
    <w:rsid w:val="00EB20C5"/>
    <w:rsid w:val="00EB2C1A"/>
    <w:rsid w:val="00EB2ED7"/>
    <w:rsid w:val="00EB3840"/>
    <w:rsid w:val="00EB4195"/>
    <w:rsid w:val="00EB453F"/>
    <w:rsid w:val="00EB5075"/>
    <w:rsid w:val="00EB550C"/>
    <w:rsid w:val="00EB5824"/>
    <w:rsid w:val="00EB59B4"/>
    <w:rsid w:val="00EB5BB1"/>
    <w:rsid w:val="00EB6165"/>
    <w:rsid w:val="00EB6BA5"/>
    <w:rsid w:val="00EB709C"/>
    <w:rsid w:val="00EB77C2"/>
    <w:rsid w:val="00EC0BA6"/>
    <w:rsid w:val="00EC0D64"/>
    <w:rsid w:val="00EC0DB3"/>
    <w:rsid w:val="00EC0E8A"/>
    <w:rsid w:val="00EC1A1A"/>
    <w:rsid w:val="00EC1BA1"/>
    <w:rsid w:val="00EC1CC1"/>
    <w:rsid w:val="00EC1F64"/>
    <w:rsid w:val="00EC209E"/>
    <w:rsid w:val="00EC4381"/>
    <w:rsid w:val="00EC49CD"/>
    <w:rsid w:val="00EC52EC"/>
    <w:rsid w:val="00EC563C"/>
    <w:rsid w:val="00EC78D1"/>
    <w:rsid w:val="00ED03A9"/>
    <w:rsid w:val="00ED0C0C"/>
    <w:rsid w:val="00ED13AC"/>
    <w:rsid w:val="00ED13C8"/>
    <w:rsid w:val="00ED17D9"/>
    <w:rsid w:val="00ED181F"/>
    <w:rsid w:val="00ED1C9D"/>
    <w:rsid w:val="00ED2053"/>
    <w:rsid w:val="00ED2FCC"/>
    <w:rsid w:val="00ED3C59"/>
    <w:rsid w:val="00ED4AA4"/>
    <w:rsid w:val="00ED51AF"/>
    <w:rsid w:val="00ED67D2"/>
    <w:rsid w:val="00ED6B97"/>
    <w:rsid w:val="00ED711C"/>
    <w:rsid w:val="00ED724C"/>
    <w:rsid w:val="00ED750D"/>
    <w:rsid w:val="00ED77F5"/>
    <w:rsid w:val="00ED7CC9"/>
    <w:rsid w:val="00ED7FFD"/>
    <w:rsid w:val="00EE14FE"/>
    <w:rsid w:val="00EE1A4D"/>
    <w:rsid w:val="00EE2382"/>
    <w:rsid w:val="00EE2596"/>
    <w:rsid w:val="00EE3075"/>
    <w:rsid w:val="00EE3374"/>
    <w:rsid w:val="00EE370C"/>
    <w:rsid w:val="00EE402C"/>
    <w:rsid w:val="00EE44DE"/>
    <w:rsid w:val="00EE4EB3"/>
    <w:rsid w:val="00EE5061"/>
    <w:rsid w:val="00EE587B"/>
    <w:rsid w:val="00EE6440"/>
    <w:rsid w:val="00EE7133"/>
    <w:rsid w:val="00EE725B"/>
    <w:rsid w:val="00EE72BA"/>
    <w:rsid w:val="00EE7C4B"/>
    <w:rsid w:val="00EF05EF"/>
    <w:rsid w:val="00EF0BAA"/>
    <w:rsid w:val="00EF214F"/>
    <w:rsid w:val="00EF21FD"/>
    <w:rsid w:val="00EF277C"/>
    <w:rsid w:val="00EF2B9B"/>
    <w:rsid w:val="00EF2D82"/>
    <w:rsid w:val="00EF2F15"/>
    <w:rsid w:val="00EF4043"/>
    <w:rsid w:val="00EF43D0"/>
    <w:rsid w:val="00EF4B58"/>
    <w:rsid w:val="00EF5472"/>
    <w:rsid w:val="00EF5599"/>
    <w:rsid w:val="00EF5874"/>
    <w:rsid w:val="00EF58BC"/>
    <w:rsid w:val="00EF5FDB"/>
    <w:rsid w:val="00EF62A9"/>
    <w:rsid w:val="00EF645D"/>
    <w:rsid w:val="00EF6A16"/>
    <w:rsid w:val="00EF6D06"/>
    <w:rsid w:val="00EF6EF4"/>
    <w:rsid w:val="00EF7B00"/>
    <w:rsid w:val="00F0092B"/>
    <w:rsid w:val="00F01208"/>
    <w:rsid w:val="00F012FE"/>
    <w:rsid w:val="00F01682"/>
    <w:rsid w:val="00F02702"/>
    <w:rsid w:val="00F02B1E"/>
    <w:rsid w:val="00F03136"/>
    <w:rsid w:val="00F03636"/>
    <w:rsid w:val="00F037FC"/>
    <w:rsid w:val="00F03A3C"/>
    <w:rsid w:val="00F04B9B"/>
    <w:rsid w:val="00F04D81"/>
    <w:rsid w:val="00F04FB3"/>
    <w:rsid w:val="00F04FDB"/>
    <w:rsid w:val="00F0500D"/>
    <w:rsid w:val="00F052A4"/>
    <w:rsid w:val="00F0540C"/>
    <w:rsid w:val="00F05B68"/>
    <w:rsid w:val="00F06031"/>
    <w:rsid w:val="00F0677D"/>
    <w:rsid w:val="00F0761C"/>
    <w:rsid w:val="00F07762"/>
    <w:rsid w:val="00F10252"/>
    <w:rsid w:val="00F103F0"/>
    <w:rsid w:val="00F10859"/>
    <w:rsid w:val="00F10C0F"/>
    <w:rsid w:val="00F11E65"/>
    <w:rsid w:val="00F12365"/>
    <w:rsid w:val="00F12582"/>
    <w:rsid w:val="00F12706"/>
    <w:rsid w:val="00F12D1A"/>
    <w:rsid w:val="00F131FA"/>
    <w:rsid w:val="00F13A36"/>
    <w:rsid w:val="00F13F1D"/>
    <w:rsid w:val="00F14A99"/>
    <w:rsid w:val="00F14C71"/>
    <w:rsid w:val="00F15C22"/>
    <w:rsid w:val="00F1677B"/>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F77"/>
    <w:rsid w:val="00F27404"/>
    <w:rsid w:val="00F27944"/>
    <w:rsid w:val="00F27B2E"/>
    <w:rsid w:val="00F27BA2"/>
    <w:rsid w:val="00F27C65"/>
    <w:rsid w:val="00F306A4"/>
    <w:rsid w:val="00F308E6"/>
    <w:rsid w:val="00F309B3"/>
    <w:rsid w:val="00F30ACE"/>
    <w:rsid w:val="00F30DC3"/>
    <w:rsid w:val="00F31089"/>
    <w:rsid w:val="00F31177"/>
    <w:rsid w:val="00F319B5"/>
    <w:rsid w:val="00F31C57"/>
    <w:rsid w:val="00F32D52"/>
    <w:rsid w:val="00F34758"/>
    <w:rsid w:val="00F34D38"/>
    <w:rsid w:val="00F3505D"/>
    <w:rsid w:val="00F350C0"/>
    <w:rsid w:val="00F353D0"/>
    <w:rsid w:val="00F365CB"/>
    <w:rsid w:val="00F36976"/>
    <w:rsid w:val="00F3718B"/>
    <w:rsid w:val="00F37332"/>
    <w:rsid w:val="00F3773A"/>
    <w:rsid w:val="00F40DAB"/>
    <w:rsid w:val="00F41347"/>
    <w:rsid w:val="00F41425"/>
    <w:rsid w:val="00F41CB4"/>
    <w:rsid w:val="00F42738"/>
    <w:rsid w:val="00F42E73"/>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313"/>
    <w:rsid w:val="00F565D3"/>
    <w:rsid w:val="00F57134"/>
    <w:rsid w:val="00F60307"/>
    <w:rsid w:val="00F603BA"/>
    <w:rsid w:val="00F6049D"/>
    <w:rsid w:val="00F608DA"/>
    <w:rsid w:val="00F6159A"/>
    <w:rsid w:val="00F61D85"/>
    <w:rsid w:val="00F61F8C"/>
    <w:rsid w:val="00F61FD6"/>
    <w:rsid w:val="00F6217E"/>
    <w:rsid w:val="00F62628"/>
    <w:rsid w:val="00F62935"/>
    <w:rsid w:val="00F62D97"/>
    <w:rsid w:val="00F62DBA"/>
    <w:rsid w:val="00F638C4"/>
    <w:rsid w:val="00F63970"/>
    <w:rsid w:val="00F64566"/>
    <w:rsid w:val="00F64D7A"/>
    <w:rsid w:val="00F657AC"/>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1DA"/>
    <w:rsid w:val="00F802DF"/>
    <w:rsid w:val="00F809A3"/>
    <w:rsid w:val="00F827D4"/>
    <w:rsid w:val="00F82A45"/>
    <w:rsid w:val="00F82ADB"/>
    <w:rsid w:val="00F82B8D"/>
    <w:rsid w:val="00F8386E"/>
    <w:rsid w:val="00F83FB3"/>
    <w:rsid w:val="00F8439A"/>
    <w:rsid w:val="00F84CE0"/>
    <w:rsid w:val="00F84FE3"/>
    <w:rsid w:val="00F85191"/>
    <w:rsid w:val="00F85198"/>
    <w:rsid w:val="00F85692"/>
    <w:rsid w:val="00F85C1F"/>
    <w:rsid w:val="00F86007"/>
    <w:rsid w:val="00F86F20"/>
    <w:rsid w:val="00F904AD"/>
    <w:rsid w:val="00F90BE0"/>
    <w:rsid w:val="00F91DB1"/>
    <w:rsid w:val="00F924F6"/>
    <w:rsid w:val="00F92D04"/>
    <w:rsid w:val="00F936E0"/>
    <w:rsid w:val="00F93FAD"/>
    <w:rsid w:val="00F9465D"/>
    <w:rsid w:val="00F94873"/>
    <w:rsid w:val="00F94B6E"/>
    <w:rsid w:val="00F9596D"/>
    <w:rsid w:val="00F95EDE"/>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DCB"/>
    <w:rsid w:val="00FA3185"/>
    <w:rsid w:val="00FA3233"/>
    <w:rsid w:val="00FA3562"/>
    <w:rsid w:val="00FA396A"/>
    <w:rsid w:val="00FA424F"/>
    <w:rsid w:val="00FA4316"/>
    <w:rsid w:val="00FA4959"/>
    <w:rsid w:val="00FA5632"/>
    <w:rsid w:val="00FA5A6B"/>
    <w:rsid w:val="00FA5D21"/>
    <w:rsid w:val="00FA5F37"/>
    <w:rsid w:val="00FA62C7"/>
    <w:rsid w:val="00FA69B8"/>
    <w:rsid w:val="00FA6BB8"/>
    <w:rsid w:val="00FA6D9D"/>
    <w:rsid w:val="00FA723B"/>
    <w:rsid w:val="00FA7CA5"/>
    <w:rsid w:val="00FA7D24"/>
    <w:rsid w:val="00FB0BEC"/>
    <w:rsid w:val="00FB0D04"/>
    <w:rsid w:val="00FB27A8"/>
    <w:rsid w:val="00FB29D6"/>
    <w:rsid w:val="00FB2B7A"/>
    <w:rsid w:val="00FB3D81"/>
    <w:rsid w:val="00FB4B12"/>
    <w:rsid w:val="00FB4FB0"/>
    <w:rsid w:val="00FB627D"/>
    <w:rsid w:val="00FB6ECF"/>
    <w:rsid w:val="00FB70AE"/>
    <w:rsid w:val="00FC027C"/>
    <w:rsid w:val="00FC061B"/>
    <w:rsid w:val="00FC0954"/>
    <w:rsid w:val="00FC11D1"/>
    <w:rsid w:val="00FC16D0"/>
    <w:rsid w:val="00FC1865"/>
    <w:rsid w:val="00FC2C83"/>
    <w:rsid w:val="00FC319B"/>
    <w:rsid w:val="00FC3B87"/>
    <w:rsid w:val="00FC3D2D"/>
    <w:rsid w:val="00FC41D0"/>
    <w:rsid w:val="00FC521C"/>
    <w:rsid w:val="00FC55DE"/>
    <w:rsid w:val="00FC5743"/>
    <w:rsid w:val="00FC583B"/>
    <w:rsid w:val="00FC64B9"/>
    <w:rsid w:val="00FC673D"/>
    <w:rsid w:val="00FC6C70"/>
    <w:rsid w:val="00FC7083"/>
    <w:rsid w:val="00FC7FD6"/>
    <w:rsid w:val="00FD0308"/>
    <w:rsid w:val="00FD033A"/>
    <w:rsid w:val="00FD1060"/>
    <w:rsid w:val="00FD12C0"/>
    <w:rsid w:val="00FD1729"/>
    <w:rsid w:val="00FD18BB"/>
    <w:rsid w:val="00FD1B9D"/>
    <w:rsid w:val="00FD1F7F"/>
    <w:rsid w:val="00FD2882"/>
    <w:rsid w:val="00FD2C7F"/>
    <w:rsid w:val="00FD2C9E"/>
    <w:rsid w:val="00FD3592"/>
    <w:rsid w:val="00FD432D"/>
    <w:rsid w:val="00FD4857"/>
    <w:rsid w:val="00FD4A69"/>
    <w:rsid w:val="00FD4C03"/>
    <w:rsid w:val="00FD525C"/>
    <w:rsid w:val="00FD5581"/>
    <w:rsid w:val="00FD559B"/>
    <w:rsid w:val="00FD56B7"/>
    <w:rsid w:val="00FD5A2D"/>
    <w:rsid w:val="00FD6620"/>
    <w:rsid w:val="00FD6653"/>
    <w:rsid w:val="00FD6F63"/>
    <w:rsid w:val="00FE0B65"/>
    <w:rsid w:val="00FE0C3F"/>
    <w:rsid w:val="00FE2850"/>
    <w:rsid w:val="00FE2FB0"/>
    <w:rsid w:val="00FE3608"/>
    <w:rsid w:val="00FE413C"/>
    <w:rsid w:val="00FE461C"/>
    <w:rsid w:val="00FE4BB0"/>
    <w:rsid w:val="00FE4D5F"/>
    <w:rsid w:val="00FE4D7E"/>
    <w:rsid w:val="00FE5D1A"/>
    <w:rsid w:val="00FE7122"/>
    <w:rsid w:val="00FE7BD8"/>
    <w:rsid w:val="00FE7E00"/>
    <w:rsid w:val="00FF046C"/>
    <w:rsid w:val="00FF1404"/>
    <w:rsid w:val="00FF1925"/>
    <w:rsid w:val="00FF1926"/>
    <w:rsid w:val="00FF237C"/>
    <w:rsid w:val="00FF2412"/>
    <w:rsid w:val="00FF390E"/>
    <w:rsid w:val="00FF50AA"/>
    <w:rsid w:val="00FF62E7"/>
    <w:rsid w:val="00FF6785"/>
    <w:rsid w:val="00FF6FC9"/>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400488A"/>
  <w15:docId w15:val="{F9304129-4470-426D-A622-C6A3551FF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traduction">
    <w:name w:val="traduction"/>
    <w:basedOn w:val="Policepardfaut"/>
    <w:rsid w:val="00D97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Props1.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2.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3.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1074</TotalTime>
  <Pages>23</Pages>
  <Words>2056</Words>
  <Characters>11308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165</cp:revision>
  <dcterms:created xsi:type="dcterms:W3CDTF">2022-11-05T00:22:00Z</dcterms:created>
  <dcterms:modified xsi:type="dcterms:W3CDTF">2025-11-28T07:46:00Z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