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48950" w14:textId="77777777" w:rsidR="00902BAD" w:rsidRDefault="00902BAD" w:rsidP="00824313"/>
    <w:p w14:paraId="775C266A" w14:textId="3E60D41B" w:rsidR="00824313" w:rsidRPr="00CA5788" w:rsidRDefault="00DC1421" w:rsidP="00824313">
      <w:r>
        <w:t>Janvier</w:t>
      </w:r>
      <w:r w:rsidR="00F801DA">
        <w:t xml:space="preserve"> </w:t>
      </w:r>
      <w:r w:rsidR="00D271BC">
        <w:t>202</w:t>
      </w:r>
      <w:r>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26ED5BC2" w:rsidR="00052A43" w:rsidRDefault="00824313" w:rsidP="00824313">
      <w:pPr>
        <w:pStyle w:val="Titre"/>
      </w:pPr>
      <w:r>
        <w:t xml:space="preserve">Nouveautés de la version </w:t>
      </w:r>
      <w:r w:rsidR="00CF68B3">
        <w:t>3.</w:t>
      </w:r>
      <w:r w:rsidR="00022608">
        <w:t>3</w:t>
      </w:r>
      <w:r w:rsidR="00DC1421">
        <w:t>1</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4E10F3CE" w:rsidR="00824313" w:rsidRDefault="00A34795" w:rsidP="008107BC">
      <w:pPr>
        <w:jc w:val="center"/>
      </w:pPr>
      <w:r>
        <w:rPr>
          <w:noProof/>
        </w:rPr>
        <w:drawing>
          <wp:inline distT="0" distB="0" distL="0" distR="0" wp14:anchorId="7BD51C59" wp14:editId="5115D81F">
            <wp:extent cx="2057400" cy="1323975"/>
            <wp:effectExtent l="0" t="0" r="0" b="0"/>
            <wp:docPr id="529506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1B88D9F7" w14:textId="5E39404D" w:rsidR="00A03BF0" w:rsidRDefault="00542CAD" w:rsidP="00A03BF0">
      <w:pPr>
        <w:pStyle w:val="Titre1"/>
      </w:pPr>
      <w:r>
        <w:br w:type="page"/>
      </w:r>
      <w:r w:rsidR="00A03BF0">
        <w:lastRenderedPageBreak/>
        <w:t>Général</w:t>
      </w:r>
    </w:p>
    <w:p w14:paraId="4065FD27" w14:textId="4EEED6E1" w:rsidR="00086F82" w:rsidRDefault="00086F82" w:rsidP="00A03BF0">
      <w:pPr>
        <w:pStyle w:val="Titre2"/>
      </w:pPr>
      <w:r w:rsidRPr="00086F82">
        <w:t>EG01 : La plupart des boutons "retour" devraient dorénavant afficher la flèche [Mantis #6933]</w:t>
      </w:r>
    </w:p>
    <w:p w14:paraId="2DF2A8D4" w14:textId="2C21C7CE" w:rsidR="00C23E3A" w:rsidRDefault="00C23E3A" w:rsidP="00C23E3A">
      <w:r>
        <w:rPr>
          <w:noProof/>
        </w:rPr>
        <w:drawing>
          <wp:inline distT="0" distB="0" distL="0" distR="0" wp14:anchorId="26FAFEE2" wp14:editId="27D77810">
            <wp:extent cx="5760720" cy="3056255"/>
            <wp:effectExtent l="0" t="0" r="0" b="0"/>
            <wp:docPr id="49" name="Image 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10;&#10;Description générée automatiquement"/>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3056255"/>
                    </a:xfrm>
                    <a:prstGeom prst="rect">
                      <a:avLst/>
                    </a:prstGeom>
                  </pic:spPr>
                </pic:pic>
              </a:graphicData>
            </a:graphic>
          </wp:inline>
        </w:drawing>
      </w:r>
    </w:p>
    <w:p w14:paraId="13201DC3" w14:textId="77777777" w:rsidR="00C23E3A" w:rsidRDefault="00C23E3A" w:rsidP="00C23E3A"/>
    <w:p w14:paraId="1043275C" w14:textId="5E23D59C" w:rsidR="00C23E3A" w:rsidRDefault="00C23E3A" w:rsidP="00C23E3A">
      <w:r>
        <w:t>Ecrans impactés par la correction</w:t>
      </w:r>
      <w:r w:rsidR="00771E5C">
        <w:t xml:space="preserve"> (liste non exhaustive)</w:t>
      </w:r>
      <w:r>
        <w:t> :</w:t>
      </w:r>
    </w:p>
    <w:p w14:paraId="29DD1413" w14:textId="7BC385DA" w:rsidR="00582E94" w:rsidRDefault="00582E94" w:rsidP="00582E94">
      <w:r>
        <w:t xml:space="preserve">Plan de Formation &gt; </w:t>
      </w:r>
      <w:r w:rsidR="006228F9">
        <w:t>Besoins collectifs &gt; Périodes de saisie</w:t>
      </w:r>
    </w:p>
    <w:p w14:paraId="4687242E" w14:textId="1C9A6E3E" w:rsidR="006228F9" w:rsidRDefault="006228F9" w:rsidP="006228F9">
      <w:r>
        <w:t xml:space="preserve">Plan de Formation &gt; Besoins </w:t>
      </w:r>
      <w:r w:rsidR="00DE4A52">
        <w:t>individuels</w:t>
      </w:r>
      <w:r>
        <w:t xml:space="preserve"> &gt; Périodes de saisie</w:t>
      </w:r>
    </w:p>
    <w:p w14:paraId="7B2E4628" w14:textId="21035918" w:rsidR="00582E94" w:rsidRDefault="00E73705" w:rsidP="00582E94">
      <w:r>
        <w:t>Formation &gt; Logistique &gt; Hébergement</w:t>
      </w:r>
      <w:r w:rsidR="00ED50F3">
        <w:t xml:space="preserve"> &gt; Détails</w:t>
      </w:r>
    </w:p>
    <w:p w14:paraId="29BCE1D5" w14:textId="4CFC8BAA" w:rsidR="00ED50F3" w:rsidRDefault="00ED50F3" w:rsidP="00ED50F3">
      <w:r>
        <w:t>Formation &gt; Logistique &gt; Equipements &gt; Détails</w:t>
      </w:r>
    </w:p>
    <w:p w14:paraId="4A55AD63" w14:textId="77777777" w:rsidR="00ED50F3" w:rsidRDefault="00ED50F3" w:rsidP="00ED50F3">
      <w:r>
        <w:t>Formation &gt; Logistique &gt; Repas &gt; Détails</w:t>
      </w:r>
    </w:p>
    <w:p w14:paraId="44D1B9DF" w14:textId="28729D6A" w:rsidR="008C0DB7" w:rsidRPr="00C23E3A" w:rsidRDefault="008C0DB7" w:rsidP="00582E94">
      <w:r>
        <w:t>Outils &gt; Administration &gt; Modèle &gt; Mails &gt; Détails</w:t>
      </w:r>
    </w:p>
    <w:p w14:paraId="4C675021" w14:textId="2979CACE" w:rsidR="00A03BF0" w:rsidRDefault="00A03BF0" w:rsidP="00A03BF0">
      <w:pPr>
        <w:pStyle w:val="Titre2"/>
      </w:pPr>
      <w:r>
        <w:t>CG01 : Dans les bandeaux de filtre, dans le cas de filtres à choix multiples, les croix de désélection ne seront plus visibles à travers les fenêtres liées à d'autres champs [Mantis #6996]</w:t>
      </w:r>
    </w:p>
    <w:p w14:paraId="07411B49" w14:textId="06871BC0" w:rsidR="00BD4A43" w:rsidRDefault="00BD4A43" w:rsidP="00BD4A43">
      <w:r>
        <w:t>Avant la correction :</w:t>
      </w:r>
    </w:p>
    <w:p w14:paraId="26C357DD" w14:textId="03BCA669" w:rsidR="00BD4A43" w:rsidRDefault="00BD4A43" w:rsidP="00BD4A43">
      <w:r>
        <w:rPr>
          <w:noProof/>
        </w:rPr>
        <w:drawing>
          <wp:inline distT="0" distB="0" distL="0" distR="0" wp14:anchorId="7748BB85" wp14:editId="260A4A60">
            <wp:extent cx="5760720" cy="139890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1398905"/>
                    </a:xfrm>
                    <a:prstGeom prst="rect">
                      <a:avLst/>
                    </a:prstGeom>
                  </pic:spPr>
                </pic:pic>
              </a:graphicData>
            </a:graphic>
          </wp:inline>
        </w:drawing>
      </w:r>
    </w:p>
    <w:p w14:paraId="2B800618" w14:textId="77777777" w:rsidR="00BD4A43" w:rsidRDefault="00BD4A43" w:rsidP="00BD4A43"/>
    <w:p w14:paraId="709336A5" w14:textId="77777777" w:rsidR="00DA3A20" w:rsidRDefault="00DA3A20">
      <w:pPr>
        <w:spacing w:after="160" w:line="259" w:lineRule="auto"/>
        <w:jc w:val="left"/>
      </w:pPr>
      <w:r>
        <w:br w:type="page"/>
      </w:r>
    </w:p>
    <w:p w14:paraId="04AFFA02" w14:textId="17BAB3DF" w:rsidR="00BD4A43" w:rsidRDefault="00BD4A43" w:rsidP="00BD4A43">
      <w:r>
        <w:lastRenderedPageBreak/>
        <w:t>Après la correction :</w:t>
      </w:r>
    </w:p>
    <w:p w14:paraId="6CB6CF71" w14:textId="15466CF5" w:rsidR="00BD4A43" w:rsidRPr="00BD4A43" w:rsidRDefault="00177C9B" w:rsidP="00BD4A43">
      <w:r>
        <w:rPr>
          <w:noProof/>
        </w:rPr>
        <w:drawing>
          <wp:inline distT="0" distB="0" distL="0" distR="0" wp14:anchorId="49CEA6A1" wp14:editId="57DC9F02">
            <wp:extent cx="5760720" cy="15494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549400"/>
                    </a:xfrm>
                    <a:prstGeom prst="rect">
                      <a:avLst/>
                    </a:prstGeom>
                  </pic:spPr>
                </pic:pic>
              </a:graphicData>
            </a:graphic>
          </wp:inline>
        </w:drawing>
      </w:r>
    </w:p>
    <w:p w14:paraId="5B7E20CC" w14:textId="583034D2" w:rsidR="00192BE3" w:rsidRDefault="00192BE3" w:rsidP="00192BE3">
      <w:pPr>
        <w:pStyle w:val="Titre1"/>
      </w:pPr>
      <w:r>
        <w:t>GRH</w:t>
      </w:r>
    </w:p>
    <w:p w14:paraId="4C3874C3" w14:textId="5D80213B" w:rsidR="00BD0126" w:rsidRDefault="00192BE3" w:rsidP="00192BE3">
      <w:pPr>
        <w:pStyle w:val="Titre2"/>
      </w:pPr>
      <w:r>
        <w:t>ER01 : Le paramètre "eSedit sortant - Longueur matricule" s'appliquera dorénavant pour la proposition de numérotation de carrière dans l'écran "GRH &gt; Livrets Individuels &gt; Liste des livrets &gt; Création" [Mantis #6910]</w:t>
      </w:r>
    </w:p>
    <w:p w14:paraId="097269F1" w14:textId="3FAA28F1" w:rsidR="00993914" w:rsidRDefault="00993914" w:rsidP="00993914">
      <w:r>
        <w:rPr>
          <w:noProof/>
        </w:rPr>
        <w:drawing>
          <wp:inline distT="0" distB="0" distL="0" distR="0" wp14:anchorId="7DF174AC" wp14:editId="77A374AD">
            <wp:extent cx="3927764" cy="367458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39528" cy="3685586"/>
                    </a:xfrm>
                    <a:prstGeom prst="rect">
                      <a:avLst/>
                    </a:prstGeom>
                  </pic:spPr>
                </pic:pic>
              </a:graphicData>
            </a:graphic>
          </wp:inline>
        </w:drawing>
      </w:r>
    </w:p>
    <w:p w14:paraId="7A396D4D" w14:textId="77777777" w:rsidR="00492DD1" w:rsidRDefault="00492DD1" w:rsidP="00993914"/>
    <w:p w14:paraId="65A32554" w14:textId="6C198750" w:rsidR="00993914" w:rsidRDefault="00492DD1" w:rsidP="00993914">
      <w:r>
        <w:rPr>
          <w:noProof/>
        </w:rPr>
        <w:drawing>
          <wp:inline distT="0" distB="0" distL="0" distR="0" wp14:anchorId="2A68F65C" wp14:editId="7DB0471E">
            <wp:extent cx="4468091" cy="1582449"/>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7"/>
                    <a:stretch>
                      <a:fillRect/>
                    </a:stretch>
                  </pic:blipFill>
                  <pic:spPr>
                    <a:xfrm>
                      <a:off x="0" y="0"/>
                      <a:ext cx="4483366" cy="1587859"/>
                    </a:xfrm>
                    <a:prstGeom prst="rect">
                      <a:avLst/>
                    </a:prstGeom>
                  </pic:spPr>
                </pic:pic>
              </a:graphicData>
            </a:graphic>
          </wp:inline>
        </w:drawing>
      </w:r>
    </w:p>
    <w:p w14:paraId="4E9CA3A2" w14:textId="5E6A467D" w:rsidR="00C53D7D" w:rsidRDefault="00C53D7D" w:rsidP="00C53D7D">
      <w:pPr>
        <w:pStyle w:val="Titre2"/>
      </w:pPr>
      <w:r>
        <w:lastRenderedPageBreak/>
        <w:t>ER02 : Les filtres "Grades", "Emplois" et "Statut" de l'écran "GRH &gt; Etats spécifiques &gt; UV manquantes" proposeront dorénavant de sélectionner plusieurs valeurs [Mantis #4715]</w:t>
      </w:r>
    </w:p>
    <w:p w14:paraId="05C89479" w14:textId="184A2AF6" w:rsidR="003566C8" w:rsidRDefault="003566C8" w:rsidP="003566C8">
      <w:r>
        <w:rPr>
          <w:noProof/>
        </w:rPr>
        <w:drawing>
          <wp:inline distT="0" distB="0" distL="0" distR="0" wp14:anchorId="705EDA55" wp14:editId="5B0FCB83">
            <wp:extent cx="5760720" cy="1444625"/>
            <wp:effectExtent l="0" t="0" r="0" b="0"/>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444625"/>
                    </a:xfrm>
                    <a:prstGeom prst="rect">
                      <a:avLst/>
                    </a:prstGeom>
                  </pic:spPr>
                </pic:pic>
              </a:graphicData>
            </a:graphic>
          </wp:inline>
        </w:drawing>
      </w:r>
    </w:p>
    <w:p w14:paraId="6748CA6C" w14:textId="501A3B3B" w:rsidR="003566C8" w:rsidRPr="003566C8" w:rsidRDefault="00EF6202" w:rsidP="003566C8">
      <w:r>
        <w:rPr>
          <w:noProof/>
        </w:rPr>
        <w:drawing>
          <wp:inline distT="0" distB="0" distL="0" distR="0" wp14:anchorId="195F3721" wp14:editId="6FC4CE5B">
            <wp:extent cx="5760720" cy="1519555"/>
            <wp:effectExtent l="0" t="0" r="0" b="0"/>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519555"/>
                    </a:xfrm>
                    <a:prstGeom prst="rect">
                      <a:avLst/>
                    </a:prstGeom>
                  </pic:spPr>
                </pic:pic>
              </a:graphicData>
            </a:graphic>
          </wp:inline>
        </w:drawing>
      </w:r>
    </w:p>
    <w:p w14:paraId="6A3E7031" w14:textId="7817110C" w:rsidR="00C53D7D" w:rsidRDefault="00C53D7D" w:rsidP="00C53D7D">
      <w:pPr>
        <w:pStyle w:val="Titre2"/>
      </w:pPr>
      <w:r>
        <w:t>ER03 : L'écran "GRH &gt; Liste de contrôle &gt; Formation des Caporaux" affichera dorénavant un libellé long pour le sexe de l'agent [Mantis #6583]</w:t>
      </w:r>
    </w:p>
    <w:p w14:paraId="4CEFD9FE" w14:textId="79D94E8C" w:rsidR="000F4C86" w:rsidRPr="000F4C86" w:rsidRDefault="000F4C86" w:rsidP="000F4C86">
      <w:r>
        <w:rPr>
          <w:noProof/>
        </w:rPr>
        <w:drawing>
          <wp:inline distT="0" distB="0" distL="0" distR="0" wp14:anchorId="20A74334" wp14:editId="496AB7F2">
            <wp:extent cx="5760720" cy="1766570"/>
            <wp:effectExtent l="0" t="0" r="0" b="0"/>
            <wp:docPr id="11" name="Image 1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able&#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766570"/>
                    </a:xfrm>
                    <a:prstGeom prst="rect">
                      <a:avLst/>
                    </a:prstGeom>
                  </pic:spPr>
                </pic:pic>
              </a:graphicData>
            </a:graphic>
          </wp:inline>
        </w:drawing>
      </w:r>
    </w:p>
    <w:p w14:paraId="2D8831F0" w14:textId="73CE87A0" w:rsidR="00C53D7D" w:rsidRDefault="00C53D7D" w:rsidP="00C53D7D">
      <w:pPr>
        <w:pStyle w:val="Titre2"/>
      </w:pPr>
      <w:r>
        <w:t>ER04 : L'écran "GRH &gt; Etats des formations &gt; Délivrables &gt; Internes dipl</w:t>
      </w:r>
      <w:r w:rsidR="001A1E74">
        <w:t>ô</w:t>
      </w:r>
      <w:r>
        <w:t>m</w:t>
      </w:r>
      <w:r w:rsidR="001A1E74">
        <w:t>a</w:t>
      </w:r>
      <w:r>
        <w:t>ble par UV" proposera dorénavant un export Excel [Mantis #6620]</w:t>
      </w:r>
    </w:p>
    <w:p w14:paraId="60EA17C8" w14:textId="7E6834AA" w:rsidR="00D5140E" w:rsidRPr="00D5140E" w:rsidRDefault="00D5140E" w:rsidP="00D5140E">
      <w:r>
        <w:rPr>
          <w:noProof/>
        </w:rPr>
        <w:drawing>
          <wp:inline distT="0" distB="0" distL="0" distR="0" wp14:anchorId="7EB955DD" wp14:editId="74779DF0">
            <wp:extent cx="5760720" cy="1489075"/>
            <wp:effectExtent l="0" t="0" r="0" b="0"/>
            <wp:docPr id="26" name="Image 26" descr="Une image contenant texte, capture d’écran,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moniteur&#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489075"/>
                    </a:xfrm>
                    <a:prstGeom prst="rect">
                      <a:avLst/>
                    </a:prstGeom>
                  </pic:spPr>
                </pic:pic>
              </a:graphicData>
            </a:graphic>
          </wp:inline>
        </w:drawing>
      </w:r>
    </w:p>
    <w:p w14:paraId="6A49FE0E" w14:textId="77777777" w:rsidR="00DA3A20" w:rsidRDefault="00DA3A2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ECBC43E" w14:textId="5AA44077" w:rsidR="00503348" w:rsidRDefault="00503348" w:rsidP="00E309B4">
      <w:pPr>
        <w:pStyle w:val="Titre2"/>
      </w:pPr>
      <w:r>
        <w:lastRenderedPageBreak/>
        <w:t xml:space="preserve">ER05 : La colonne "Nombre de désistements" de l'écran "GRH &gt; Etats Spécifiques &gt; Activités et Résultats" fera désormais ressortir, pour le SDIS 68, un résultat prenant en plus en compte le refus ou le désistement des stagiaires [Mantis </w:t>
      </w:r>
      <w:hyperlink r:id="rId22" w:tooltip="[à tester] export écran Suivi et activités défaillant" w:history="1">
        <w:r>
          <w:t>#</w:t>
        </w:r>
        <w:r w:rsidRPr="00503348">
          <w:t>6206</w:t>
        </w:r>
      </w:hyperlink>
      <w:r>
        <w:t>]</w:t>
      </w:r>
    </w:p>
    <w:p w14:paraId="39B1E9D3" w14:textId="067D3171" w:rsidR="002862D3" w:rsidRDefault="0041339F" w:rsidP="002862D3">
      <w:r w:rsidRPr="0041339F">
        <w:rPr>
          <w:noProof/>
        </w:rPr>
        <w:drawing>
          <wp:inline distT="0" distB="0" distL="0" distR="0" wp14:anchorId="0BDE8170" wp14:editId="024FA5A0">
            <wp:extent cx="5416550" cy="1865820"/>
            <wp:effectExtent l="0" t="0" r="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426758" cy="1869336"/>
                    </a:xfrm>
                    <a:prstGeom prst="rect">
                      <a:avLst/>
                    </a:prstGeom>
                  </pic:spPr>
                </pic:pic>
              </a:graphicData>
            </a:graphic>
          </wp:inline>
        </w:drawing>
      </w:r>
    </w:p>
    <w:p w14:paraId="296D6E7D" w14:textId="6044C66F" w:rsidR="00A17D4F" w:rsidRDefault="00A17D4F" w:rsidP="00A17D4F">
      <w:pPr>
        <w:pStyle w:val="Titre2"/>
      </w:pPr>
      <w:r w:rsidRPr="00A17D4F">
        <w:t>ER06 : L'export PDF du Livret Individuel depuis l'écran "GRH &gt; Livrets Individuels &gt; Détails des livrets" affichera dorénavant des couleurs [Mantis #6615]</w:t>
      </w:r>
    </w:p>
    <w:p w14:paraId="49455882" w14:textId="770F4CF4" w:rsidR="00D10DA5" w:rsidRPr="00D10DA5" w:rsidRDefault="00D10DA5" w:rsidP="00D10DA5">
      <w:r>
        <w:rPr>
          <w:noProof/>
        </w:rPr>
        <w:drawing>
          <wp:inline distT="0" distB="0" distL="0" distR="0" wp14:anchorId="21082162" wp14:editId="433235C3">
            <wp:extent cx="5760720" cy="375983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3759835"/>
                    </a:xfrm>
                    <a:prstGeom prst="rect">
                      <a:avLst/>
                    </a:prstGeom>
                  </pic:spPr>
                </pic:pic>
              </a:graphicData>
            </a:graphic>
          </wp:inline>
        </w:drawing>
      </w:r>
    </w:p>
    <w:p w14:paraId="3ED24624" w14:textId="77777777" w:rsidR="00DA3A20" w:rsidRDefault="00DA3A2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A1AE712" w14:textId="33A43D59" w:rsidR="00E309B4" w:rsidRDefault="00E309B4" w:rsidP="00E309B4">
      <w:pPr>
        <w:pStyle w:val="Titre2"/>
      </w:pPr>
      <w:r>
        <w:lastRenderedPageBreak/>
        <w:t>CR01A : L'écran "GRH &gt; Groupes de Participants &gt; Détails des Groupes &gt; Externes" ne devrait dorénavant plus afficher de "null" sur les données facultatives non définies comme les grades (impact également sur l'écran de sélection des stagiaires/formateurs externes sur les sessions de stages) [Mantis #6927]</w:t>
      </w:r>
    </w:p>
    <w:p w14:paraId="2C79CA15" w14:textId="0B304957" w:rsidR="002238CB" w:rsidRDefault="002238CB" w:rsidP="002238CB">
      <w:r>
        <w:t>Avant la correction :</w:t>
      </w:r>
    </w:p>
    <w:p w14:paraId="2C96422C" w14:textId="4A803855" w:rsidR="002238CB" w:rsidRDefault="00E367A3" w:rsidP="002238CB">
      <w:r>
        <w:rPr>
          <w:noProof/>
        </w:rPr>
        <w:drawing>
          <wp:inline distT="0" distB="0" distL="0" distR="0" wp14:anchorId="33FDE74D" wp14:editId="77CB08FF">
            <wp:extent cx="5760720" cy="152463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524635"/>
                    </a:xfrm>
                    <a:prstGeom prst="rect">
                      <a:avLst/>
                    </a:prstGeom>
                  </pic:spPr>
                </pic:pic>
              </a:graphicData>
            </a:graphic>
          </wp:inline>
        </w:drawing>
      </w:r>
    </w:p>
    <w:p w14:paraId="22228263" w14:textId="0021880F" w:rsidR="0023010A" w:rsidRDefault="0023010A" w:rsidP="002238CB">
      <w:r>
        <w:t xml:space="preserve">Après la correction : </w:t>
      </w:r>
    </w:p>
    <w:p w14:paraId="0F7C4CFC" w14:textId="004439FA" w:rsidR="00407F83" w:rsidRPr="002238CB" w:rsidRDefault="00407F83" w:rsidP="002238CB">
      <w:r>
        <w:rPr>
          <w:noProof/>
        </w:rPr>
        <w:drawing>
          <wp:inline distT="0" distB="0" distL="0" distR="0" wp14:anchorId="5470E12B" wp14:editId="44AAEAB8">
            <wp:extent cx="5760720" cy="172021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720215"/>
                    </a:xfrm>
                    <a:prstGeom prst="rect">
                      <a:avLst/>
                    </a:prstGeom>
                  </pic:spPr>
                </pic:pic>
              </a:graphicData>
            </a:graphic>
          </wp:inline>
        </w:drawing>
      </w:r>
    </w:p>
    <w:p w14:paraId="651F579B" w14:textId="7E8EC235" w:rsidR="00E309B4" w:rsidRDefault="00E309B4" w:rsidP="00E309B4">
      <w:pPr>
        <w:pStyle w:val="Titre2"/>
      </w:pPr>
      <w:r>
        <w:t>CR01B : L'écran "GRH &gt; Groupes de Participants &gt; Détails des Groupes &gt; Droits Utilisateurs" ne devrait plus afficher une colonne décalée sur le profil [Mantis #6927]</w:t>
      </w:r>
    </w:p>
    <w:p w14:paraId="20B7D946" w14:textId="1C5F2FE7" w:rsidR="001D1205" w:rsidRDefault="001D1205" w:rsidP="001D1205">
      <w:r>
        <w:t>Avant la correction :</w:t>
      </w:r>
    </w:p>
    <w:p w14:paraId="2D523A91" w14:textId="0AAEB54F" w:rsidR="001D1205" w:rsidRDefault="001D1205" w:rsidP="001D1205">
      <w:r>
        <w:rPr>
          <w:noProof/>
        </w:rPr>
        <w:drawing>
          <wp:inline distT="0" distB="0" distL="0" distR="0" wp14:anchorId="6B6E3D76" wp14:editId="1796633D">
            <wp:extent cx="5760720" cy="991235"/>
            <wp:effectExtent l="0" t="0" r="0" b="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991235"/>
                    </a:xfrm>
                    <a:prstGeom prst="rect">
                      <a:avLst/>
                    </a:prstGeom>
                  </pic:spPr>
                </pic:pic>
              </a:graphicData>
            </a:graphic>
          </wp:inline>
        </w:drawing>
      </w:r>
    </w:p>
    <w:p w14:paraId="254E1E38" w14:textId="71FB4D60" w:rsidR="00407F83" w:rsidRDefault="00407F83" w:rsidP="001D1205">
      <w:r>
        <w:t>Après la correction :</w:t>
      </w:r>
    </w:p>
    <w:p w14:paraId="061AF71D" w14:textId="2505E833" w:rsidR="00407F83" w:rsidRPr="001D1205" w:rsidRDefault="00EA057F" w:rsidP="001D1205">
      <w:r>
        <w:rPr>
          <w:noProof/>
        </w:rPr>
        <w:drawing>
          <wp:inline distT="0" distB="0" distL="0" distR="0" wp14:anchorId="6EA9BDBF" wp14:editId="68134215">
            <wp:extent cx="5760720" cy="915035"/>
            <wp:effectExtent l="0" t="0" r="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915035"/>
                    </a:xfrm>
                    <a:prstGeom prst="rect">
                      <a:avLst/>
                    </a:prstGeom>
                  </pic:spPr>
                </pic:pic>
              </a:graphicData>
            </a:graphic>
          </wp:inline>
        </w:drawing>
      </w:r>
    </w:p>
    <w:p w14:paraId="6EC8FC31" w14:textId="77777777" w:rsidR="00DA3A20" w:rsidRDefault="00DA3A2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BEED555" w14:textId="23D99F82" w:rsidR="00192BE3" w:rsidRDefault="00E309B4" w:rsidP="00E309B4">
      <w:pPr>
        <w:pStyle w:val="Titre2"/>
      </w:pPr>
      <w:r>
        <w:lastRenderedPageBreak/>
        <w:t>CR01C : L'écran "GRH &gt; Groupes de Participants &gt; Détails des Groupes &gt; Stagiaires" ne devrait plus afficher de colonne vide lorsque la candidature est "absente" [Mantis #6927</w:t>
      </w:r>
      <w:r w:rsidR="001D1205">
        <w:t>]</w:t>
      </w:r>
    </w:p>
    <w:p w14:paraId="0E397A22" w14:textId="78C1A0AC" w:rsidR="00B71446" w:rsidRDefault="001D7A97" w:rsidP="00B71446">
      <w:r>
        <w:t>Avant la correction :</w:t>
      </w:r>
    </w:p>
    <w:p w14:paraId="5DA7F598" w14:textId="2500E3FB" w:rsidR="001D7A97" w:rsidRDefault="001D7A97" w:rsidP="00B71446">
      <w:r>
        <w:rPr>
          <w:noProof/>
        </w:rPr>
        <w:drawing>
          <wp:inline distT="0" distB="0" distL="0" distR="0" wp14:anchorId="2E36DA8B" wp14:editId="7D97B8DD">
            <wp:extent cx="5760720" cy="16668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666875"/>
                    </a:xfrm>
                    <a:prstGeom prst="rect">
                      <a:avLst/>
                    </a:prstGeom>
                  </pic:spPr>
                </pic:pic>
              </a:graphicData>
            </a:graphic>
          </wp:inline>
        </w:drawing>
      </w:r>
    </w:p>
    <w:p w14:paraId="7CEAF5A9" w14:textId="3442CC9B" w:rsidR="00637897" w:rsidRDefault="00637897" w:rsidP="00B71446">
      <w:r>
        <w:t>Après la correction :</w:t>
      </w:r>
    </w:p>
    <w:p w14:paraId="5C2336C8" w14:textId="2848F06F" w:rsidR="00637897" w:rsidRDefault="00637897" w:rsidP="00B71446">
      <w:r>
        <w:rPr>
          <w:noProof/>
        </w:rPr>
        <w:drawing>
          <wp:inline distT="0" distB="0" distL="0" distR="0" wp14:anchorId="113CAB6B" wp14:editId="170939EE">
            <wp:extent cx="5760720" cy="183769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837690"/>
                    </a:xfrm>
                    <a:prstGeom prst="rect">
                      <a:avLst/>
                    </a:prstGeom>
                  </pic:spPr>
                </pic:pic>
              </a:graphicData>
            </a:graphic>
          </wp:inline>
        </w:drawing>
      </w:r>
    </w:p>
    <w:p w14:paraId="724C14FE" w14:textId="2ADC6479" w:rsidR="009F615A" w:rsidRDefault="009F615A" w:rsidP="009F615A">
      <w:pPr>
        <w:pStyle w:val="Titre2"/>
      </w:pPr>
      <w:r w:rsidRPr="009F615A">
        <w:t>CR02 : L'écran "GRH &gt; Liste des Emplois &gt; Par carrière" avec le filtre "Par emploi" sur une valeur autre que "Non" ne devrait plus omettre certains couples "carrière-emploi" dans des profils de sécurité particuliers [Mantis #6951]</w:t>
      </w:r>
    </w:p>
    <w:p w14:paraId="71AB4641" w14:textId="1B8BA6AC" w:rsidR="00D04EF0" w:rsidRPr="00D04EF0" w:rsidRDefault="00D04EF0" w:rsidP="00D04EF0">
      <w:r>
        <w:rPr>
          <w:noProof/>
        </w:rPr>
        <w:drawing>
          <wp:inline distT="0" distB="0" distL="0" distR="0" wp14:anchorId="5785CC61" wp14:editId="35E1A5CA">
            <wp:extent cx="5760720" cy="160782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607820"/>
                    </a:xfrm>
                    <a:prstGeom prst="rect">
                      <a:avLst/>
                    </a:prstGeom>
                  </pic:spPr>
                </pic:pic>
              </a:graphicData>
            </a:graphic>
          </wp:inline>
        </w:drawing>
      </w:r>
    </w:p>
    <w:p w14:paraId="53DA200B" w14:textId="77777777" w:rsidR="00DA3A20" w:rsidRDefault="00DA3A20">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BD296D7" w14:textId="2F7FC5F5" w:rsidR="004D4065" w:rsidRDefault="004D4065" w:rsidP="004D4065">
      <w:pPr>
        <w:pStyle w:val="Titre1"/>
      </w:pPr>
      <w:r>
        <w:lastRenderedPageBreak/>
        <w:t>Gestion Administrative [En développement]</w:t>
      </w:r>
    </w:p>
    <w:p w14:paraId="58F1C00C" w14:textId="23103F59" w:rsidR="004D4065" w:rsidRDefault="004D4065" w:rsidP="004D4065">
      <w:pPr>
        <w:pStyle w:val="Titre2"/>
      </w:pPr>
      <w:r>
        <w:t>EV01A : Ajout d'un champ "Code" dans l'écran "GRH &gt; Administration &gt; Médailles &gt; Types" [Mantis #6943]</w:t>
      </w:r>
    </w:p>
    <w:p w14:paraId="7A1B386A" w14:textId="028933DF" w:rsidR="00450770" w:rsidRPr="00450770" w:rsidRDefault="00450770" w:rsidP="00450770">
      <w:r>
        <w:rPr>
          <w:noProof/>
        </w:rPr>
        <w:drawing>
          <wp:inline distT="0" distB="0" distL="0" distR="0" wp14:anchorId="649792FA" wp14:editId="5417CCBB">
            <wp:extent cx="5760720" cy="132143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321435"/>
                    </a:xfrm>
                    <a:prstGeom prst="rect">
                      <a:avLst/>
                    </a:prstGeom>
                  </pic:spPr>
                </pic:pic>
              </a:graphicData>
            </a:graphic>
          </wp:inline>
        </w:drawing>
      </w:r>
    </w:p>
    <w:p w14:paraId="54158A0C" w14:textId="77777777" w:rsidR="007D7CDA" w:rsidRPr="007D7CDA" w:rsidRDefault="007D7CDA" w:rsidP="007D7CDA"/>
    <w:p w14:paraId="786393F1" w14:textId="5A12FDA9" w:rsidR="004D4065" w:rsidRDefault="004D4065" w:rsidP="004D4065">
      <w:pPr>
        <w:pStyle w:val="Titre2"/>
      </w:pPr>
      <w:r>
        <w:t>EV01B : Ajout d'un champ "Code" dans l'écran "GRH &gt; Administration &gt; Médailles &gt; Etats" [Mantis #6943]</w:t>
      </w:r>
    </w:p>
    <w:p w14:paraId="16B17789" w14:textId="3C4D6C63" w:rsidR="001F2CF7" w:rsidRDefault="001F2CF7" w:rsidP="001F2CF7">
      <w:r>
        <w:rPr>
          <w:noProof/>
        </w:rPr>
        <w:drawing>
          <wp:inline distT="0" distB="0" distL="0" distR="0" wp14:anchorId="0143D6C1" wp14:editId="7E002DA2">
            <wp:extent cx="5760720" cy="161861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618615"/>
                    </a:xfrm>
                    <a:prstGeom prst="rect">
                      <a:avLst/>
                    </a:prstGeom>
                  </pic:spPr>
                </pic:pic>
              </a:graphicData>
            </a:graphic>
          </wp:inline>
        </w:drawing>
      </w:r>
    </w:p>
    <w:p w14:paraId="28605477" w14:textId="12950E95" w:rsidR="00F0654A" w:rsidRDefault="00F0654A">
      <w:pPr>
        <w:spacing w:after="160" w:line="259" w:lineRule="auto"/>
        <w:jc w:val="left"/>
      </w:pPr>
      <w:r>
        <w:br w:type="page"/>
      </w:r>
    </w:p>
    <w:p w14:paraId="1A041EC5" w14:textId="74D30E72" w:rsidR="00B71446" w:rsidRDefault="00B71446" w:rsidP="00B71446">
      <w:pPr>
        <w:pStyle w:val="Titre1"/>
        <w:rPr>
          <w:sz w:val="20"/>
          <w:szCs w:val="20"/>
        </w:rPr>
      </w:pPr>
      <w:r>
        <w:lastRenderedPageBreak/>
        <w:t>GPEC</w:t>
      </w:r>
    </w:p>
    <w:p w14:paraId="2B1D38D2" w14:textId="6A90778B" w:rsidR="00B71446" w:rsidRDefault="00B71446" w:rsidP="00B71446">
      <w:pPr>
        <w:pStyle w:val="Titre2"/>
      </w:pPr>
      <w:r>
        <w:t>EP01 : Les écrans du groupe d'onglets "GPEC &gt; Adéquations" proposeront dorénavant un filtre "Compétence DICO" permettant de rechercher l'adéquation par rapport à l'évaluation rapportée à la compétence DICO de la compétence pour regrouper les compétences fines [Mantis #4889]</w:t>
      </w:r>
    </w:p>
    <w:p w14:paraId="2A9290FC" w14:textId="75D23E2D" w:rsidR="009133DB" w:rsidRPr="009133DB" w:rsidRDefault="00651E13" w:rsidP="009133DB">
      <w:r>
        <w:rPr>
          <w:noProof/>
        </w:rPr>
        <w:drawing>
          <wp:inline distT="0" distB="0" distL="0" distR="0" wp14:anchorId="1DA83172" wp14:editId="2022BA45">
            <wp:extent cx="5760720" cy="1347470"/>
            <wp:effectExtent l="0" t="0" r="0" b="0"/>
            <wp:docPr id="41" name="Image 41" descr="Une image contenant texte, capture d’écran,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 capture d’écran, moniteur, écran&#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347470"/>
                    </a:xfrm>
                    <a:prstGeom prst="rect">
                      <a:avLst/>
                    </a:prstGeom>
                  </pic:spPr>
                </pic:pic>
              </a:graphicData>
            </a:graphic>
          </wp:inline>
        </w:drawing>
      </w:r>
    </w:p>
    <w:p w14:paraId="37CC7F19" w14:textId="720C303E" w:rsidR="00B71446" w:rsidRDefault="00B71446" w:rsidP="00B71446">
      <w:pPr>
        <w:pStyle w:val="Titre2"/>
      </w:pPr>
      <w:r>
        <w:t>EP02 : La création d'un nouveau poste ou d'un nouveau poste-type proposera dorénavant de mener le navigateur vers le détail du poste(-type) nouvellement créé [Mantis #6731]</w:t>
      </w:r>
    </w:p>
    <w:p w14:paraId="4D24B0AE" w14:textId="1FADCB0A" w:rsidR="00080DD3" w:rsidRDefault="00080DD3" w:rsidP="00080DD3">
      <w:r>
        <w:rPr>
          <w:noProof/>
        </w:rPr>
        <w:drawing>
          <wp:inline distT="0" distB="0" distL="0" distR="0" wp14:anchorId="69530091" wp14:editId="72464723">
            <wp:extent cx="5760720" cy="159131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591310"/>
                    </a:xfrm>
                    <a:prstGeom prst="rect">
                      <a:avLst/>
                    </a:prstGeom>
                  </pic:spPr>
                </pic:pic>
              </a:graphicData>
            </a:graphic>
          </wp:inline>
        </w:drawing>
      </w:r>
    </w:p>
    <w:p w14:paraId="7894DD49" w14:textId="5BFC39E3" w:rsidR="007F1352" w:rsidRDefault="007F1352" w:rsidP="007F1352">
      <w:pPr>
        <w:pStyle w:val="Titre2"/>
      </w:pPr>
      <w:r>
        <w:t>EP03 : Le filtre "Informations affichées" de l'écran "GPEC &gt; Rapports &gt; Organigramme" proposera dorénavant d'afficher la quotité temps de travail du poste et les catégories administratives des grades du postes [Mantis #7094]</w:t>
      </w:r>
    </w:p>
    <w:p w14:paraId="64D23224" w14:textId="46B02B98" w:rsidR="00AB6087" w:rsidRDefault="00AB6087" w:rsidP="00AB6087">
      <w:r>
        <w:rPr>
          <w:noProof/>
        </w:rPr>
        <w:drawing>
          <wp:inline distT="0" distB="0" distL="0" distR="0" wp14:anchorId="6F853EA2" wp14:editId="60763533">
            <wp:extent cx="5760720" cy="2011680"/>
            <wp:effectExtent l="0" t="0" r="0" b="0"/>
            <wp:docPr id="32" name="Image 3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011680"/>
                    </a:xfrm>
                    <a:prstGeom prst="rect">
                      <a:avLst/>
                    </a:prstGeom>
                  </pic:spPr>
                </pic:pic>
              </a:graphicData>
            </a:graphic>
          </wp:inline>
        </w:drawing>
      </w:r>
    </w:p>
    <w:p w14:paraId="34D48AD4" w14:textId="58DEB983" w:rsidR="006D3DBA" w:rsidRDefault="006D3DBA">
      <w:pPr>
        <w:spacing w:after="160" w:line="259" w:lineRule="auto"/>
        <w:jc w:val="left"/>
      </w:pPr>
      <w:r>
        <w:br w:type="page"/>
      </w:r>
    </w:p>
    <w:p w14:paraId="3C88CE08" w14:textId="6A8C36D4" w:rsidR="007F1352" w:rsidRDefault="007F1352" w:rsidP="007F1352">
      <w:pPr>
        <w:pStyle w:val="Titre2"/>
      </w:pPr>
      <w:r>
        <w:lastRenderedPageBreak/>
        <w:t>EP04 : L'écran "GPEC &gt; Rapports &gt; Organigramme" affichera dorénavant le champ "Org. sur-titre" après l'intitulé du poste [Mantis #7093]</w:t>
      </w:r>
    </w:p>
    <w:p w14:paraId="5A185612" w14:textId="26C2CE33" w:rsidR="001703A4" w:rsidRDefault="002832B4" w:rsidP="002832B4">
      <w:r>
        <w:t xml:space="preserve">Avant </w:t>
      </w:r>
      <w:r w:rsidR="00662CD9">
        <w:t xml:space="preserve">l’évolution </w:t>
      </w:r>
      <w:r>
        <w:t>:</w:t>
      </w:r>
    </w:p>
    <w:p w14:paraId="7982202E" w14:textId="0230BC99" w:rsidR="001703A4" w:rsidRDefault="001703A4" w:rsidP="002832B4">
      <w:r>
        <w:rPr>
          <w:noProof/>
        </w:rPr>
        <w:drawing>
          <wp:inline distT="0" distB="0" distL="0" distR="0" wp14:anchorId="22BFFE12" wp14:editId="0617F30C">
            <wp:extent cx="5760720" cy="214058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140585"/>
                    </a:xfrm>
                    <a:prstGeom prst="rect">
                      <a:avLst/>
                    </a:prstGeom>
                  </pic:spPr>
                </pic:pic>
              </a:graphicData>
            </a:graphic>
          </wp:inline>
        </w:drawing>
      </w:r>
    </w:p>
    <w:p w14:paraId="05DD520E" w14:textId="2A7C529E" w:rsidR="002832B4" w:rsidRDefault="002832B4" w:rsidP="002832B4">
      <w:r>
        <w:t xml:space="preserve">Après </w:t>
      </w:r>
      <w:r w:rsidR="00EC1911">
        <w:t>l’évolution :</w:t>
      </w:r>
    </w:p>
    <w:p w14:paraId="0818C340" w14:textId="3158A442" w:rsidR="002832B4" w:rsidRDefault="002832B4" w:rsidP="002832B4">
      <w:r>
        <w:rPr>
          <w:noProof/>
        </w:rPr>
        <w:drawing>
          <wp:inline distT="0" distB="0" distL="0" distR="0" wp14:anchorId="30A23C17" wp14:editId="635066DE">
            <wp:extent cx="5760720" cy="1776730"/>
            <wp:effectExtent l="0" t="0" r="0" b="0"/>
            <wp:docPr id="45" name="Image 4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776730"/>
                    </a:xfrm>
                    <a:prstGeom prst="rect">
                      <a:avLst/>
                    </a:prstGeom>
                  </pic:spPr>
                </pic:pic>
              </a:graphicData>
            </a:graphic>
          </wp:inline>
        </w:drawing>
      </w:r>
    </w:p>
    <w:p w14:paraId="44EB333D" w14:textId="78FDF48C" w:rsidR="000D7A37" w:rsidRDefault="000D7A37" w:rsidP="000D7A37">
      <w:pPr>
        <w:pStyle w:val="Titre2"/>
      </w:pPr>
      <w:r>
        <w:t>EP05A : L'écran "GPEC &gt; Rapports &gt; Organigramme" affichera dorénavant l'organigramme dans une zone HTML de hauteur limitée à la taille de l'écran afin de permettre un accès plus rapide à la base de défilement horizontale lorsque celle-ci est nécessaire - ceci impliquera en revanche l'affichage d'une double barre de défilement vertical [Mantis #7091]</w:t>
      </w:r>
    </w:p>
    <w:p w14:paraId="01CD93C6" w14:textId="599C12C7" w:rsidR="00EC7CC8" w:rsidRPr="00EC7CC8" w:rsidRDefault="00513B15" w:rsidP="00EC7CC8">
      <w:r>
        <w:rPr>
          <w:noProof/>
        </w:rPr>
        <w:drawing>
          <wp:inline distT="0" distB="0" distL="0" distR="0" wp14:anchorId="53893289" wp14:editId="3BE27AB1">
            <wp:extent cx="5760720" cy="2670810"/>
            <wp:effectExtent l="0" t="0" r="0" b="0"/>
            <wp:docPr id="56" name="Image 5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exte&#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2670810"/>
                    </a:xfrm>
                    <a:prstGeom prst="rect">
                      <a:avLst/>
                    </a:prstGeom>
                  </pic:spPr>
                </pic:pic>
              </a:graphicData>
            </a:graphic>
          </wp:inline>
        </w:drawing>
      </w:r>
    </w:p>
    <w:p w14:paraId="345B4349" w14:textId="0B9C2A45" w:rsidR="000D7A37" w:rsidRDefault="000D7A37" w:rsidP="000D7A37">
      <w:pPr>
        <w:pStyle w:val="Titre2"/>
      </w:pPr>
      <w:r>
        <w:lastRenderedPageBreak/>
        <w:t>EP05B : Le bouton "Tout ouvrir" dans l'écran "GPEC &gt; Rapports &gt; Organigramme" a changé d'icône et sera dorénavant dans la barre de filtres à côté du bouton "plus de filtres" [Mantis #7091]</w:t>
      </w:r>
    </w:p>
    <w:p w14:paraId="34605033" w14:textId="05FC10B8" w:rsidR="00D778B7" w:rsidRDefault="00D778B7" w:rsidP="00D778B7">
      <w:r>
        <w:rPr>
          <w:noProof/>
        </w:rPr>
        <w:drawing>
          <wp:inline distT="0" distB="0" distL="0" distR="0" wp14:anchorId="321A1160" wp14:editId="1F136711">
            <wp:extent cx="5760720" cy="70739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707390"/>
                    </a:xfrm>
                    <a:prstGeom prst="rect">
                      <a:avLst/>
                    </a:prstGeom>
                  </pic:spPr>
                </pic:pic>
              </a:graphicData>
            </a:graphic>
          </wp:inline>
        </w:drawing>
      </w:r>
    </w:p>
    <w:p w14:paraId="159410AC" w14:textId="2CA80E1C" w:rsidR="007F1352" w:rsidRDefault="007F1352" w:rsidP="007F1352">
      <w:pPr>
        <w:pStyle w:val="Titre1"/>
      </w:pPr>
      <w:r>
        <w:t>Entretiens</w:t>
      </w:r>
    </w:p>
    <w:p w14:paraId="6C506079" w14:textId="48B4498F" w:rsidR="007F1352" w:rsidRDefault="007F1352" w:rsidP="007F1352">
      <w:pPr>
        <w:pStyle w:val="Titre2"/>
      </w:pPr>
      <w:r>
        <w:t>ET01 : L'écran "Evaluations / Administration &gt; Evaluations &gt; Processus &gt; Etapes" permettra dorénavant d'indiquer pour chaque étape si celle-ci nécessite une signature manuscrite à l'écran ou non [Mantis #6779]</w:t>
      </w:r>
    </w:p>
    <w:p w14:paraId="2361FDEE" w14:textId="5F0B589E" w:rsidR="00455629" w:rsidRDefault="00C81C1C" w:rsidP="00455629">
      <w:r>
        <w:t>Dans l’écran « Evaluations / Administration &gt; Evaluations &gt; Processus &gt; Etapes » :</w:t>
      </w:r>
      <w:r w:rsidR="00AF2EC5">
        <w:t xml:space="preserve"> si la case « signature manuscrite » est cochée, le feu est au vert et l’agent </w:t>
      </w:r>
      <w:r w:rsidR="00CA5EC6">
        <w:t xml:space="preserve">signataire de l’étape devra signer de manière manuscrite lors de la complétion de l’étape. Si la case n’est pas cochée, alors le feu est rouge et l’agent n’aura pas à signer. </w:t>
      </w:r>
    </w:p>
    <w:p w14:paraId="10699D9B" w14:textId="348F79E8" w:rsidR="00CA5EC6" w:rsidRDefault="00821E0E" w:rsidP="00455629">
      <w:r>
        <w:rPr>
          <w:noProof/>
        </w:rPr>
        <w:drawing>
          <wp:inline distT="0" distB="0" distL="0" distR="0" wp14:anchorId="7F4488A0" wp14:editId="5BFD3DDA">
            <wp:extent cx="5760720" cy="2279015"/>
            <wp:effectExtent l="0" t="0" r="0" b="0"/>
            <wp:docPr id="34" name="Image 34" descr="Une image contenant texte, capture d’écran,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capture d’écran, ordinateur&#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279015"/>
                    </a:xfrm>
                    <a:prstGeom prst="rect">
                      <a:avLst/>
                    </a:prstGeom>
                  </pic:spPr>
                </pic:pic>
              </a:graphicData>
            </a:graphic>
          </wp:inline>
        </w:drawing>
      </w:r>
    </w:p>
    <w:p w14:paraId="702A95D1" w14:textId="77777777" w:rsidR="00821E0E" w:rsidRDefault="00821E0E" w:rsidP="00455629"/>
    <w:p w14:paraId="583C932E" w14:textId="2C495D2A" w:rsidR="00821E0E" w:rsidRDefault="00821E0E" w:rsidP="00455629">
      <w:r>
        <w:t>Visualisation dans l’étape lorsque le feu est au rouge :</w:t>
      </w:r>
    </w:p>
    <w:p w14:paraId="0E1BBB7A" w14:textId="5128B072" w:rsidR="007B0195" w:rsidRDefault="007B0195" w:rsidP="00455629">
      <w:r>
        <w:rPr>
          <w:noProof/>
        </w:rPr>
        <w:drawing>
          <wp:inline distT="0" distB="0" distL="0" distR="0" wp14:anchorId="2105F788" wp14:editId="305F9063">
            <wp:extent cx="5760720" cy="64389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643890"/>
                    </a:xfrm>
                    <a:prstGeom prst="rect">
                      <a:avLst/>
                    </a:prstGeom>
                  </pic:spPr>
                </pic:pic>
              </a:graphicData>
            </a:graphic>
          </wp:inline>
        </w:drawing>
      </w:r>
    </w:p>
    <w:p w14:paraId="48855305" w14:textId="45F3AB88" w:rsidR="00821E0E" w:rsidRDefault="00821E0E" w:rsidP="00821E0E">
      <w:r>
        <w:t>Visualisation dans l’étape lorsque le feu est au vert :</w:t>
      </w:r>
    </w:p>
    <w:p w14:paraId="3BE7FB99" w14:textId="3A0DF61C" w:rsidR="00D21261" w:rsidRDefault="00D21261" w:rsidP="00821E0E">
      <w:r>
        <w:rPr>
          <w:noProof/>
        </w:rPr>
        <w:drawing>
          <wp:inline distT="0" distB="0" distL="0" distR="0" wp14:anchorId="44A76404" wp14:editId="75DF413C">
            <wp:extent cx="5760720" cy="136969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369695"/>
                    </a:xfrm>
                    <a:prstGeom prst="rect">
                      <a:avLst/>
                    </a:prstGeom>
                  </pic:spPr>
                </pic:pic>
              </a:graphicData>
            </a:graphic>
          </wp:inline>
        </w:drawing>
      </w:r>
    </w:p>
    <w:p w14:paraId="09B8EDC0" w14:textId="77777777" w:rsidR="00CA5B9C" w:rsidRDefault="00CA5B9C" w:rsidP="00821E0E"/>
    <w:p w14:paraId="17F77F93" w14:textId="77777777" w:rsidR="00C81C1C" w:rsidRPr="00455629" w:rsidRDefault="00C81C1C" w:rsidP="00455629"/>
    <w:p w14:paraId="576DC3CA" w14:textId="339E12ED" w:rsidR="007F1352" w:rsidRDefault="007F1352" w:rsidP="007F1352">
      <w:pPr>
        <w:pStyle w:val="Titre2"/>
      </w:pPr>
      <w:r>
        <w:lastRenderedPageBreak/>
        <w:t>ET02 : L'export PDF des entretiens affichera dorénavant les délégataires dans le tableau des signataires des étapes [Mantis #6780]</w:t>
      </w:r>
    </w:p>
    <w:p w14:paraId="7F8FDB00" w14:textId="346FE5D3" w:rsidR="00D97376" w:rsidRDefault="00D97376" w:rsidP="00D97376">
      <w:r>
        <w:rPr>
          <w:noProof/>
        </w:rPr>
        <w:drawing>
          <wp:inline distT="0" distB="0" distL="0" distR="0" wp14:anchorId="43D08E4B" wp14:editId="059A5D58">
            <wp:extent cx="5760720" cy="249364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493645"/>
                    </a:xfrm>
                    <a:prstGeom prst="rect">
                      <a:avLst/>
                    </a:prstGeom>
                  </pic:spPr>
                </pic:pic>
              </a:graphicData>
            </a:graphic>
          </wp:inline>
        </w:drawing>
      </w:r>
    </w:p>
    <w:p w14:paraId="1C2A6129" w14:textId="77777777" w:rsidR="008868E4" w:rsidRDefault="008868E4" w:rsidP="008868E4">
      <w:pPr>
        <w:pStyle w:val="Titre1"/>
      </w:pPr>
      <w:r>
        <w:t>Conventions Dispo SDIS-Employeur</w:t>
      </w:r>
    </w:p>
    <w:p w14:paraId="71B01DAA" w14:textId="06A10440" w:rsidR="008868E4" w:rsidRDefault="008868E4" w:rsidP="008868E4">
      <w:pPr>
        <w:pStyle w:val="Titre2"/>
      </w:pPr>
      <w:r>
        <w:t>CD01A : Les changements d'ordre en cliquant sur les en-têtes de colonnes dans les écrans "GRH &gt; Indemnités &gt; Conventions" et "GRH &gt; Indemnités &gt; Activités" devraient dorénavant être effectif [Mantis #6925]</w:t>
      </w:r>
    </w:p>
    <w:p w14:paraId="3C5BCCD3" w14:textId="513034C0" w:rsidR="000D100C" w:rsidRDefault="000D100C" w:rsidP="000D100C">
      <w:r>
        <w:rPr>
          <w:noProof/>
        </w:rPr>
        <w:drawing>
          <wp:inline distT="0" distB="0" distL="0" distR="0" wp14:anchorId="416496C5" wp14:editId="51EAE37C">
            <wp:extent cx="5760720" cy="123698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236980"/>
                    </a:xfrm>
                    <a:prstGeom prst="rect">
                      <a:avLst/>
                    </a:prstGeom>
                  </pic:spPr>
                </pic:pic>
              </a:graphicData>
            </a:graphic>
          </wp:inline>
        </w:drawing>
      </w:r>
    </w:p>
    <w:p w14:paraId="20442A58" w14:textId="77777777" w:rsidR="00CA5B9C" w:rsidRPr="000D100C" w:rsidRDefault="00CA5B9C" w:rsidP="000D100C"/>
    <w:p w14:paraId="2095BE44" w14:textId="537AE1C6" w:rsidR="008868E4" w:rsidRDefault="008868E4" w:rsidP="008868E4">
      <w:pPr>
        <w:pStyle w:val="Titre2"/>
      </w:pPr>
      <w:r>
        <w:t>CD01B : Les changements d'ordre ou de page dans les écrans "GRH &gt; Indemnités &gt; Conventions" et "GRH &gt; Indemnités &gt; Activités" ne devraient dorénavant plus réinitialiser le filtre "radié" sur la valeur "Non" si celui-ci était sur la valeur "vide" [Mantis #6925]</w:t>
      </w:r>
    </w:p>
    <w:p w14:paraId="2E9C64D1" w14:textId="2B8F6FF6" w:rsidR="00B072C9" w:rsidRPr="00B072C9" w:rsidRDefault="00B072C9" w:rsidP="00B072C9">
      <w:r>
        <w:rPr>
          <w:noProof/>
        </w:rPr>
        <w:drawing>
          <wp:inline distT="0" distB="0" distL="0" distR="0" wp14:anchorId="38C6E98A" wp14:editId="46CB7B7C">
            <wp:extent cx="5760720" cy="2072005"/>
            <wp:effectExtent l="0" t="0" r="0" b="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072005"/>
                    </a:xfrm>
                    <a:prstGeom prst="rect">
                      <a:avLst/>
                    </a:prstGeom>
                  </pic:spPr>
                </pic:pic>
              </a:graphicData>
            </a:graphic>
          </wp:inline>
        </w:drawing>
      </w:r>
    </w:p>
    <w:p w14:paraId="22910507" w14:textId="77777777" w:rsidR="00DA3A20" w:rsidRDefault="00DA3A20">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001DE04" w14:textId="0C6F3D58" w:rsidR="00192BE3" w:rsidRDefault="00192BE3" w:rsidP="00192BE3">
      <w:pPr>
        <w:pStyle w:val="Titre1"/>
      </w:pPr>
      <w:r>
        <w:lastRenderedPageBreak/>
        <w:t>Formation</w:t>
      </w:r>
    </w:p>
    <w:p w14:paraId="02AEFA47" w14:textId="49B515CE" w:rsidR="00192BE3" w:rsidRDefault="00192BE3" w:rsidP="00192BE3">
      <w:pPr>
        <w:pStyle w:val="Titre2"/>
      </w:pPr>
      <w:r>
        <w:t>EF01 : Les logos verticaux pour certains SDIS sur l'export Excel/Calc de l'écran "Formation &gt; Logistique &gt; Repas" ne devraient plus déborder sur l'en-tête du tableau [Mantis #6934]</w:t>
      </w:r>
    </w:p>
    <w:p w14:paraId="5008CD12" w14:textId="0D83E9BA" w:rsidR="001E71B9" w:rsidRPr="001E71B9" w:rsidRDefault="001E71B9" w:rsidP="001E71B9">
      <w:r>
        <w:rPr>
          <w:noProof/>
        </w:rPr>
        <w:drawing>
          <wp:inline distT="0" distB="0" distL="0" distR="0" wp14:anchorId="18AA3C65" wp14:editId="4791112E">
            <wp:extent cx="5760720" cy="2357755"/>
            <wp:effectExtent l="0" t="0" r="0" b="0"/>
            <wp:docPr id="44" name="Image 4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able&#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357755"/>
                    </a:xfrm>
                    <a:prstGeom prst="rect">
                      <a:avLst/>
                    </a:prstGeom>
                  </pic:spPr>
                </pic:pic>
              </a:graphicData>
            </a:graphic>
          </wp:inline>
        </w:drawing>
      </w:r>
    </w:p>
    <w:p w14:paraId="0DC41976" w14:textId="2484C11C" w:rsidR="00192BE3" w:rsidRDefault="00192BE3" w:rsidP="00192BE3">
      <w:pPr>
        <w:pStyle w:val="Titre2"/>
      </w:pPr>
      <w:r>
        <w:t>EF02A : L'infobulle de détail des sessions (ex : "Formation &gt; Planification &gt; Sessions") affichera</w:t>
      </w:r>
      <w:r w:rsidR="00A9434E">
        <w:t xml:space="preserve"> </w:t>
      </w:r>
      <w:r>
        <w:t>dorénavant le numéro technique de la session selon la définition de la variable "Sessions - Affichage Identifiant Technique" [Mantis #4219]</w:t>
      </w:r>
    </w:p>
    <w:p w14:paraId="3CFA4171" w14:textId="5EEF9934" w:rsidR="00390266" w:rsidRPr="00390266" w:rsidRDefault="00390266" w:rsidP="00390266">
      <w:r>
        <w:rPr>
          <w:noProof/>
        </w:rPr>
        <w:drawing>
          <wp:inline distT="0" distB="0" distL="0" distR="0" wp14:anchorId="28D53D07" wp14:editId="3C6A7CE3">
            <wp:extent cx="5760720" cy="2794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794000"/>
                    </a:xfrm>
                    <a:prstGeom prst="rect">
                      <a:avLst/>
                    </a:prstGeom>
                  </pic:spPr>
                </pic:pic>
              </a:graphicData>
            </a:graphic>
          </wp:inline>
        </w:drawing>
      </w:r>
    </w:p>
    <w:p w14:paraId="6DBA8934" w14:textId="77777777" w:rsidR="00DA3A20" w:rsidRDefault="00DA3A2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7118907" w14:textId="307AAFE4" w:rsidR="00192BE3" w:rsidRDefault="00192BE3" w:rsidP="00192BE3">
      <w:pPr>
        <w:pStyle w:val="Titre2"/>
      </w:pPr>
      <w:r>
        <w:lastRenderedPageBreak/>
        <w:t>EF02B : L'écran "Formation &gt; Planification &gt; Sessions" avec le filtre "en ligne = par jour" affichera dorénavant l'intitulé de la session dans la cellule lorsque la variable "Sessions - Affichage Identifiant Technique" est définie [Mantis #4219]</w:t>
      </w:r>
    </w:p>
    <w:p w14:paraId="232F85A8" w14:textId="24CF860E" w:rsidR="002A5819" w:rsidRPr="002A5819" w:rsidRDefault="002A5819" w:rsidP="002A5819">
      <w:r>
        <w:rPr>
          <w:noProof/>
        </w:rPr>
        <w:drawing>
          <wp:inline distT="0" distB="0" distL="0" distR="0" wp14:anchorId="48569011" wp14:editId="2684F032">
            <wp:extent cx="5760720" cy="190881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908810"/>
                    </a:xfrm>
                    <a:prstGeom prst="rect">
                      <a:avLst/>
                    </a:prstGeom>
                  </pic:spPr>
                </pic:pic>
              </a:graphicData>
            </a:graphic>
          </wp:inline>
        </w:drawing>
      </w:r>
    </w:p>
    <w:p w14:paraId="36C2B520" w14:textId="6CA30665" w:rsidR="00192BE3" w:rsidRDefault="00192BE3" w:rsidP="00192BE3">
      <w:pPr>
        <w:pStyle w:val="Titre2"/>
      </w:pPr>
      <w:r>
        <w:t>EF02C : L'écran "Formation &gt; Planification &gt; Sessions" affichera dorénavant le message "Aucun résultat pour la recherche" lorsqu'aucune session ne correspond au filtre [Mantis #4219]</w:t>
      </w:r>
    </w:p>
    <w:p w14:paraId="559C01E2" w14:textId="7CAF942E" w:rsidR="00122D0F" w:rsidRPr="00122D0F" w:rsidRDefault="00122D0F" w:rsidP="00122D0F">
      <w:r>
        <w:rPr>
          <w:noProof/>
        </w:rPr>
        <w:drawing>
          <wp:inline distT="0" distB="0" distL="0" distR="0" wp14:anchorId="76D4AFA7" wp14:editId="51E9C6CA">
            <wp:extent cx="5760720" cy="9607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960755"/>
                    </a:xfrm>
                    <a:prstGeom prst="rect">
                      <a:avLst/>
                    </a:prstGeom>
                  </pic:spPr>
                </pic:pic>
              </a:graphicData>
            </a:graphic>
          </wp:inline>
        </w:drawing>
      </w:r>
    </w:p>
    <w:p w14:paraId="66AB4F76" w14:textId="75ED0855" w:rsidR="00192BE3" w:rsidRDefault="00192BE3" w:rsidP="00192BE3">
      <w:pPr>
        <w:pStyle w:val="Titre2"/>
      </w:pPr>
      <w:r>
        <w:t>EF0</w:t>
      </w:r>
      <w:r w:rsidR="007F1352">
        <w:t>3</w:t>
      </w:r>
      <w:r>
        <w:t xml:space="preserve"> : Les libellés de l'écran "Formation &gt; Gestion des FMPA &gt; Tableau de bord du centre" devrait dorénavant être modifiables dans les traductions ("Outils &gt; Requêteur &gt; Traductions" avec le mot clé "FMA_CENTRE2" dans la clé technique) [Mantis #6903]</w:t>
      </w:r>
    </w:p>
    <w:p w14:paraId="55B3AE7F" w14:textId="00656B1C" w:rsidR="006D6565" w:rsidRDefault="006D6565" w:rsidP="006D6565">
      <w:r>
        <w:rPr>
          <w:noProof/>
        </w:rPr>
        <w:drawing>
          <wp:inline distT="0" distB="0" distL="0" distR="0" wp14:anchorId="4DCAC47F" wp14:editId="69FD1D07">
            <wp:extent cx="5760720" cy="21412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2141220"/>
                    </a:xfrm>
                    <a:prstGeom prst="rect">
                      <a:avLst/>
                    </a:prstGeom>
                  </pic:spPr>
                </pic:pic>
              </a:graphicData>
            </a:graphic>
          </wp:inline>
        </w:drawing>
      </w:r>
    </w:p>
    <w:p w14:paraId="3A1D2101" w14:textId="1B458606" w:rsidR="006D6565" w:rsidRPr="006D6565" w:rsidRDefault="00293202" w:rsidP="006D6565">
      <w:r>
        <w:rPr>
          <w:noProof/>
        </w:rPr>
        <w:lastRenderedPageBreak/>
        <w:drawing>
          <wp:inline distT="0" distB="0" distL="0" distR="0" wp14:anchorId="553355BE" wp14:editId="27A8779B">
            <wp:extent cx="5760720" cy="25165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2516505"/>
                    </a:xfrm>
                    <a:prstGeom prst="rect">
                      <a:avLst/>
                    </a:prstGeom>
                  </pic:spPr>
                </pic:pic>
              </a:graphicData>
            </a:graphic>
          </wp:inline>
        </w:drawing>
      </w:r>
    </w:p>
    <w:p w14:paraId="0B58ECB6" w14:textId="4F7B966A" w:rsidR="00192BE3" w:rsidRDefault="00192BE3" w:rsidP="00192BE3">
      <w:pPr>
        <w:pStyle w:val="Titre2"/>
      </w:pPr>
      <w:r>
        <w:t>EF0</w:t>
      </w:r>
      <w:r w:rsidR="007F1352">
        <w:t>4</w:t>
      </w:r>
      <w:r>
        <w:t xml:space="preserve"> : Le bloc d'ajout de candidatures formateurs sur les sessions ("Formation &gt; Sessions &gt; Détails &gt; Formateurs") sera dorénavant masqué et affiché uniquement lorsque l'utilisateur clique sur le bouton "ajouter un candidat formateur" [Mantis #6357]</w:t>
      </w:r>
    </w:p>
    <w:p w14:paraId="355650AA" w14:textId="7B98C3EE" w:rsidR="00C2141F" w:rsidRDefault="00963DBD" w:rsidP="00C2141F">
      <w:r>
        <w:t>« Ajouter un/des formateur(s) » et « Ajouter</w:t>
      </w:r>
      <w:r w:rsidR="00604DDE">
        <w:t xml:space="preserve"> un/des formateur(s) en ignorant les prérequis : permet d’ajouter un formateur sans passer par un circuit de validation. Si le formateur est ajouté par ce biais, le formateur n’a pas besoi</w:t>
      </w:r>
      <w:r w:rsidR="00545F55">
        <w:t>n d’être accepté, il l’est d’office.</w:t>
      </w:r>
    </w:p>
    <w:p w14:paraId="15749A6D" w14:textId="77777777" w:rsidR="007156AE" w:rsidRDefault="007156AE" w:rsidP="00C2141F"/>
    <w:p w14:paraId="05AD4070" w14:textId="4F642FE6" w:rsidR="00545F55" w:rsidRDefault="00545F55" w:rsidP="00C2141F">
      <w:r>
        <w:t>« Ajouter un/des candidat(s) formateur(s)</w:t>
      </w:r>
      <w:r w:rsidR="00A338BE">
        <w:t> » : permet de simuler une candidature du formateur via le libre-service. S le formateur est ajouté par ce biais, sa candidature est en attente et doit passer par le circuit de validation pour être acceptée ou refusé</w:t>
      </w:r>
      <w:r w:rsidR="00807871">
        <w:t>e</w:t>
      </w:r>
      <w:r w:rsidR="00A338BE">
        <w:t xml:space="preserve">. </w:t>
      </w:r>
    </w:p>
    <w:p w14:paraId="1B2A974E" w14:textId="77777777" w:rsidR="007156AE" w:rsidRDefault="007156AE" w:rsidP="00C2141F"/>
    <w:p w14:paraId="4A695510" w14:textId="6C45125F" w:rsidR="00A24ACB" w:rsidRDefault="00EF477F" w:rsidP="00037B3C">
      <w:r>
        <w:rPr>
          <w:noProof/>
        </w:rPr>
        <w:drawing>
          <wp:inline distT="0" distB="0" distL="0" distR="0" wp14:anchorId="77DE7D2C" wp14:editId="23A7EC1C">
            <wp:extent cx="5760720" cy="2152650"/>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2152650"/>
                    </a:xfrm>
                    <a:prstGeom prst="rect">
                      <a:avLst/>
                    </a:prstGeom>
                  </pic:spPr>
                </pic:pic>
              </a:graphicData>
            </a:graphic>
          </wp:inline>
        </w:drawing>
      </w:r>
    </w:p>
    <w:p w14:paraId="32B3F193" w14:textId="77777777" w:rsidR="005D48C3" w:rsidRDefault="005D48C3" w:rsidP="00037B3C"/>
    <w:p w14:paraId="1ADE97E3" w14:textId="0025B394" w:rsidR="005D48C3" w:rsidRDefault="005D48C3" w:rsidP="00037B3C">
      <w:r>
        <w:t>Attention, avec certaines résolutions, une barre de défilement vertical peut apparaitre pour accéder aux boutons d’ajouter des formateurs externes.</w:t>
      </w:r>
    </w:p>
    <w:p w14:paraId="1BCE0C51" w14:textId="77777777" w:rsidR="00DA3A20" w:rsidRDefault="00DA3A2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7E5C263" w14:textId="282E85C1" w:rsidR="00A24ACB" w:rsidRDefault="00A24ACB" w:rsidP="00A24ACB">
      <w:pPr>
        <w:pStyle w:val="Titre2"/>
      </w:pPr>
      <w:r>
        <w:lastRenderedPageBreak/>
        <w:t>EF0</w:t>
      </w:r>
      <w:r w:rsidR="007F1352">
        <w:t>5</w:t>
      </w:r>
      <w:r>
        <w:t xml:space="preserve"> : Les écrans "Formation / Administration &gt; Suivi des compétences Formation &gt; Compétences associées" et "Savoir-Agir" devraient dorénavant tenir compte du champ "ordre" dans l'affichage à l'entrée dans l'écran [Mantis #6803]</w:t>
      </w:r>
    </w:p>
    <w:p w14:paraId="4135E64A" w14:textId="5CC289C7" w:rsidR="00623F7A" w:rsidRPr="00623F7A" w:rsidRDefault="00623F7A" w:rsidP="00623F7A">
      <w:r>
        <w:rPr>
          <w:noProof/>
        </w:rPr>
        <w:drawing>
          <wp:inline distT="0" distB="0" distL="0" distR="0" wp14:anchorId="2E2C84D7" wp14:editId="1962A6F0">
            <wp:extent cx="5760720" cy="22542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2254250"/>
                    </a:xfrm>
                    <a:prstGeom prst="rect">
                      <a:avLst/>
                    </a:prstGeom>
                  </pic:spPr>
                </pic:pic>
              </a:graphicData>
            </a:graphic>
          </wp:inline>
        </w:drawing>
      </w:r>
    </w:p>
    <w:p w14:paraId="045F114E" w14:textId="4F63021F" w:rsidR="00A24ACB" w:rsidRDefault="00A24ACB" w:rsidP="00A24ACB">
      <w:pPr>
        <w:pStyle w:val="Titre2"/>
      </w:pPr>
      <w:r>
        <w:t>EF0</w:t>
      </w:r>
      <w:r w:rsidR="007F1352">
        <w:t>6</w:t>
      </w:r>
      <w:r>
        <w:t xml:space="preserve"> : Revue de l'écran "Formation &gt; Gestion des FMPA &gt; Réalisations par centre" - le titre sera dorénavant en dessous du filtre, le bouton "Réalisation par centre" a été basculé dans le filtre de l'écran "avancement" et le bouton "référent" a été basculé en case à cocher dans le filtre de l'écran "avancement" [Mantis #6935]</w:t>
      </w:r>
    </w:p>
    <w:p w14:paraId="32A70C29" w14:textId="112475BA" w:rsidR="009E52ED" w:rsidRDefault="00FA3200" w:rsidP="009E52ED">
      <w:r>
        <w:rPr>
          <w:noProof/>
        </w:rPr>
        <w:drawing>
          <wp:inline distT="0" distB="0" distL="0" distR="0" wp14:anchorId="7EF084C8" wp14:editId="07A647FD">
            <wp:extent cx="5754370" cy="160909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754370" cy="1609090"/>
                    </a:xfrm>
                    <a:prstGeom prst="rect">
                      <a:avLst/>
                    </a:prstGeom>
                    <a:noFill/>
                    <a:ln>
                      <a:noFill/>
                    </a:ln>
                  </pic:spPr>
                </pic:pic>
              </a:graphicData>
            </a:graphic>
          </wp:inline>
        </w:drawing>
      </w:r>
    </w:p>
    <w:p w14:paraId="1837E9A8" w14:textId="76007AA8" w:rsidR="00530BD0" w:rsidRDefault="00530BD0" w:rsidP="00530BD0">
      <w:pPr>
        <w:pStyle w:val="Titre2"/>
      </w:pPr>
      <w:r>
        <w:t>EF0</w:t>
      </w:r>
      <w:r w:rsidR="007F1352">
        <w:t>7</w:t>
      </w:r>
      <w:r>
        <w:t>A : L'écran "Formation &gt; Gestion des FMPA &gt; Validation groupement" proposera dorénavant deux nouveaux filtres "contient" et "ne contient pas" permettant respectivement de filtrer les agents ayant ou non suivi les séquences sélectionnées [Mantis #7019]</w:t>
      </w:r>
    </w:p>
    <w:p w14:paraId="15F2CBAA" w14:textId="6473FB42" w:rsidR="00290203" w:rsidRDefault="00290203" w:rsidP="00290203">
      <w:r>
        <w:t>Les filtres sont disponibles via le bouton « Plus de filtres ».</w:t>
      </w:r>
    </w:p>
    <w:p w14:paraId="77ADDFEA" w14:textId="1D84668B" w:rsidR="00290203" w:rsidRPr="00290203" w:rsidRDefault="00501983" w:rsidP="00290203">
      <w:r>
        <w:rPr>
          <w:noProof/>
        </w:rPr>
        <w:drawing>
          <wp:inline distT="0" distB="0" distL="0" distR="0" wp14:anchorId="7B5EAFD2" wp14:editId="29162E96">
            <wp:extent cx="5760720" cy="19735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973580"/>
                    </a:xfrm>
                    <a:prstGeom prst="rect">
                      <a:avLst/>
                    </a:prstGeom>
                  </pic:spPr>
                </pic:pic>
              </a:graphicData>
            </a:graphic>
          </wp:inline>
        </w:drawing>
      </w:r>
    </w:p>
    <w:p w14:paraId="340B9CF6" w14:textId="261FF47C" w:rsidR="00530BD0" w:rsidRDefault="00530BD0" w:rsidP="00530BD0">
      <w:pPr>
        <w:pStyle w:val="Titre2"/>
      </w:pPr>
      <w:r>
        <w:lastRenderedPageBreak/>
        <w:t>EF0</w:t>
      </w:r>
      <w:r w:rsidR="007F1352">
        <w:t>7</w:t>
      </w:r>
      <w:r>
        <w:t>B : L'écran "Formation &gt; Gestion des FMPA &gt; Validation groupement" affichera dorénavant le numéro de la séance sous la forme d'un lien permettant l'accès direct au détail de la séance [Mantis #7019]</w:t>
      </w:r>
    </w:p>
    <w:p w14:paraId="5FE6D8A8" w14:textId="045F09D2" w:rsidR="00B71117" w:rsidRPr="00B71117" w:rsidRDefault="00B71117" w:rsidP="00B71117">
      <w:r>
        <w:rPr>
          <w:noProof/>
        </w:rPr>
        <w:drawing>
          <wp:inline distT="0" distB="0" distL="0" distR="0" wp14:anchorId="4D087F73" wp14:editId="4612425D">
            <wp:extent cx="5760720" cy="1513205"/>
            <wp:effectExtent l="0" t="0" r="0" b="0"/>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1513205"/>
                    </a:xfrm>
                    <a:prstGeom prst="rect">
                      <a:avLst/>
                    </a:prstGeom>
                  </pic:spPr>
                </pic:pic>
              </a:graphicData>
            </a:graphic>
          </wp:inline>
        </w:drawing>
      </w:r>
    </w:p>
    <w:p w14:paraId="3C91556C" w14:textId="2DCA3272" w:rsidR="00530BD0" w:rsidRDefault="00530BD0" w:rsidP="00530BD0">
      <w:pPr>
        <w:pStyle w:val="Titre2"/>
      </w:pPr>
      <w:r>
        <w:t>EF0</w:t>
      </w:r>
      <w:r w:rsidR="007F1352">
        <w:t>8</w:t>
      </w:r>
      <w:r>
        <w:t xml:space="preserve"> : L'écran "Formation &gt; Gestion des FMPA &gt; Détails des FMPA réalisées &gt; </w:t>
      </w:r>
      <w:r w:rsidR="00BF26D8">
        <w:t>Indemnités</w:t>
      </w:r>
      <w:r>
        <w:t>" permettra dorénavant la validation groupement aux utilisateurs ayant accès à l'écran "Formation &gt; Gestion des FMPA &gt; Validation groupement" en modification ou complet - les autres droits de l'écran conservent leur application standard (droit "actions-objets &gt; FMPA réalisée") [Mantis #7020]</w:t>
      </w:r>
    </w:p>
    <w:p w14:paraId="2B8F6BA9" w14:textId="132FA6A3" w:rsidR="00CD086A" w:rsidRDefault="00CD086A" w:rsidP="00CD086A">
      <w:r>
        <w:t xml:space="preserve">Avec </w:t>
      </w:r>
      <w:r w:rsidR="00646BB1">
        <w:t xml:space="preserve">un rôle ayant accès à l’écran « Validation groupement » en « Modification » ou en « Complet » : </w:t>
      </w:r>
    </w:p>
    <w:p w14:paraId="11A63620" w14:textId="4105B061" w:rsidR="00646BB1" w:rsidRDefault="00B72750" w:rsidP="00CD086A">
      <w:r>
        <w:rPr>
          <w:noProof/>
        </w:rPr>
        <w:drawing>
          <wp:inline distT="0" distB="0" distL="0" distR="0" wp14:anchorId="124C564D" wp14:editId="05472D4C">
            <wp:extent cx="5760720" cy="2145665"/>
            <wp:effectExtent l="0" t="0" r="0" b="0"/>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2145665"/>
                    </a:xfrm>
                    <a:prstGeom prst="rect">
                      <a:avLst/>
                    </a:prstGeom>
                  </pic:spPr>
                </pic:pic>
              </a:graphicData>
            </a:graphic>
          </wp:inline>
        </w:drawing>
      </w:r>
    </w:p>
    <w:p w14:paraId="4CBA121E" w14:textId="77777777" w:rsidR="00B72750" w:rsidRDefault="00B72750" w:rsidP="00CD086A"/>
    <w:p w14:paraId="73E0BA31" w14:textId="13D98F2C" w:rsidR="00450272" w:rsidRDefault="00450272" w:rsidP="00450272">
      <w:r>
        <w:t xml:space="preserve">Avec un rôle ayant accès à l’écran « Validation groupement » en « Lecture » ou pas d’accès à l’écran : </w:t>
      </w:r>
    </w:p>
    <w:p w14:paraId="0F865739" w14:textId="696D5A9B" w:rsidR="00B72750" w:rsidRPr="00CD086A" w:rsidRDefault="002B13FD" w:rsidP="00CD086A">
      <w:r>
        <w:rPr>
          <w:noProof/>
        </w:rPr>
        <w:drawing>
          <wp:inline distT="0" distB="0" distL="0" distR="0" wp14:anchorId="2339E3AC" wp14:editId="6746AE68">
            <wp:extent cx="5760720" cy="1983740"/>
            <wp:effectExtent l="0" t="0" r="0" b="0"/>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1983740"/>
                    </a:xfrm>
                    <a:prstGeom prst="rect">
                      <a:avLst/>
                    </a:prstGeom>
                  </pic:spPr>
                </pic:pic>
              </a:graphicData>
            </a:graphic>
          </wp:inline>
        </w:drawing>
      </w:r>
    </w:p>
    <w:p w14:paraId="0A93F9FB" w14:textId="77777777" w:rsidR="00DA3A20" w:rsidRDefault="00DA3A2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29781CB" w14:textId="4ABB32AD" w:rsidR="00530BD0" w:rsidRDefault="00530BD0" w:rsidP="00530BD0">
      <w:pPr>
        <w:pStyle w:val="Titre2"/>
      </w:pPr>
      <w:r>
        <w:lastRenderedPageBreak/>
        <w:t>EF</w:t>
      </w:r>
      <w:r w:rsidR="007F1352">
        <w:t>09</w:t>
      </w:r>
      <w:r>
        <w:t xml:space="preserve"> : La variable "Sessions - Validation indemnités - Journée" couplée à la variable "Sessions - Présences détaillés" permettra dorénavant une pré-validation des indemnités à la journée par les utilisateurs pouvant saisir les présences - dorénavant, seuls les utilisateurs ayant le droit à la saisie des présences ET à la validation des coûts des sessions pourront valider les indemnités à la journée dans ce mode [Mantis #7027]</w:t>
      </w:r>
    </w:p>
    <w:p w14:paraId="01F8BD25" w14:textId="60660B59" w:rsidR="004D7461" w:rsidRDefault="00785E31" w:rsidP="004D7461">
      <w:r>
        <w:t xml:space="preserve">Avec un profil ayant accès </w:t>
      </w:r>
      <w:r w:rsidR="00943E78">
        <w:t>à la validation des indemnités à la journée :</w:t>
      </w:r>
    </w:p>
    <w:p w14:paraId="174C983E" w14:textId="254F4EEC" w:rsidR="005B4EE0" w:rsidRDefault="005B4EE0" w:rsidP="004D7461">
      <w:r>
        <w:rPr>
          <w:noProof/>
        </w:rPr>
        <w:drawing>
          <wp:inline distT="0" distB="0" distL="0" distR="0" wp14:anchorId="6E936F86" wp14:editId="7DF84F0A">
            <wp:extent cx="5760720" cy="222631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2226310"/>
                    </a:xfrm>
                    <a:prstGeom prst="rect">
                      <a:avLst/>
                    </a:prstGeom>
                  </pic:spPr>
                </pic:pic>
              </a:graphicData>
            </a:graphic>
          </wp:inline>
        </w:drawing>
      </w:r>
    </w:p>
    <w:p w14:paraId="77B4C0F7" w14:textId="77777777" w:rsidR="00473898" w:rsidRDefault="00473898" w:rsidP="004D7461"/>
    <w:p w14:paraId="123699AF" w14:textId="392C1BCC" w:rsidR="00943E78" w:rsidRDefault="00943E78" w:rsidP="004D7461">
      <w:r>
        <w:t>Avec un profil n’ayant pas accès à la validation des indemnités à la journée :</w:t>
      </w:r>
    </w:p>
    <w:p w14:paraId="0DCF44EE" w14:textId="16F09360" w:rsidR="00747545" w:rsidRPr="004D7461" w:rsidRDefault="00747545" w:rsidP="004D7461">
      <w:r>
        <w:rPr>
          <w:noProof/>
        </w:rPr>
        <w:drawing>
          <wp:inline distT="0" distB="0" distL="0" distR="0" wp14:anchorId="265285D2" wp14:editId="320EE173">
            <wp:extent cx="5760720" cy="2091690"/>
            <wp:effectExtent l="0" t="0" r="0" b="0"/>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091690"/>
                    </a:xfrm>
                    <a:prstGeom prst="rect">
                      <a:avLst/>
                    </a:prstGeom>
                  </pic:spPr>
                </pic:pic>
              </a:graphicData>
            </a:graphic>
          </wp:inline>
        </w:drawing>
      </w:r>
    </w:p>
    <w:p w14:paraId="47390D8A" w14:textId="716F750D" w:rsidR="00B60792" w:rsidRDefault="00B60792" w:rsidP="00B60792">
      <w:pPr>
        <w:pStyle w:val="Titre2"/>
      </w:pPr>
      <w:r>
        <w:t>EF10 : Les contraintes de chevauchements des préparations et remises en service des équipements seront dorénavant prises en compte dans l'écran "Formation &gt; Logistique &gt; Equipements &gt; Détails" [Mantis #6933]</w:t>
      </w:r>
    </w:p>
    <w:p w14:paraId="4E21BF9A" w14:textId="2B51D07A" w:rsidR="0095324E" w:rsidRPr="0095324E" w:rsidRDefault="0096448F" w:rsidP="0095324E">
      <w:r>
        <w:rPr>
          <w:noProof/>
        </w:rPr>
        <w:drawing>
          <wp:inline distT="0" distB="0" distL="0" distR="0" wp14:anchorId="67EDC640" wp14:editId="44A93B39">
            <wp:extent cx="5755640" cy="185801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5755640" cy="1858010"/>
                    </a:xfrm>
                    <a:prstGeom prst="rect">
                      <a:avLst/>
                    </a:prstGeom>
                    <a:noFill/>
                    <a:ln>
                      <a:noFill/>
                    </a:ln>
                  </pic:spPr>
                </pic:pic>
              </a:graphicData>
            </a:graphic>
          </wp:inline>
        </w:drawing>
      </w:r>
    </w:p>
    <w:p w14:paraId="4A19C181" w14:textId="77777777" w:rsidR="00DA3A20" w:rsidRDefault="00DA3A2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BA1BAC7" w14:textId="54D70AE9" w:rsidR="0038516A" w:rsidRDefault="0038516A" w:rsidP="003E0B4D">
      <w:pPr>
        <w:pStyle w:val="Titre2"/>
      </w:pPr>
      <w:r w:rsidRPr="0038516A">
        <w:lastRenderedPageBreak/>
        <w:t>EF11A : Ajout d'une variable "Sessions - Logistique participants - Blocage validation", active par défaut, permettant de définir si la logistique des participants ("Formation &gt; Sessions &gt; Détails &gt; Logistique") peut être modifiée ("NON", non-bloquée) ou pas ("OUI", bloquée, par défaut) après la validation financière de la session [Mantis #6630]</w:t>
      </w:r>
    </w:p>
    <w:p w14:paraId="6815315B" w14:textId="356D2295" w:rsidR="00DA3A20" w:rsidRDefault="00DA3A20" w:rsidP="00DA3A20">
      <w:r>
        <w:rPr>
          <w:noProof/>
        </w:rPr>
        <w:drawing>
          <wp:inline distT="0" distB="0" distL="0" distR="0" wp14:anchorId="51C26994" wp14:editId="7705D299">
            <wp:extent cx="4389755" cy="102425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4389755" cy="1024255"/>
                    </a:xfrm>
                    <a:prstGeom prst="rect">
                      <a:avLst/>
                    </a:prstGeom>
                    <a:noFill/>
                  </pic:spPr>
                </pic:pic>
              </a:graphicData>
            </a:graphic>
          </wp:inline>
        </w:drawing>
      </w:r>
    </w:p>
    <w:p w14:paraId="5CFFA514" w14:textId="77777777" w:rsidR="00037B3C" w:rsidRPr="00DA3A20" w:rsidRDefault="00037B3C" w:rsidP="00DA3A20"/>
    <w:p w14:paraId="1B3E8A23" w14:textId="4FCA0328" w:rsidR="003A3D25" w:rsidRPr="003A3D25" w:rsidRDefault="003A3D25" w:rsidP="003A3D25">
      <w:r>
        <w:rPr>
          <w:noProof/>
        </w:rPr>
        <w:drawing>
          <wp:inline distT="0" distB="0" distL="0" distR="0" wp14:anchorId="13E7E6C2" wp14:editId="3B1D34D3">
            <wp:extent cx="5760720" cy="182435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1824355"/>
                    </a:xfrm>
                    <a:prstGeom prst="rect">
                      <a:avLst/>
                    </a:prstGeom>
                  </pic:spPr>
                </pic:pic>
              </a:graphicData>
            </a:graphic>
          </wp:inline>
        </w:drawing>
      </w:r>
    </w:p>
    <w:p w14:paraId="206B8B93" w14:textId="76FBC97F" w:rsidR="0063795A" w:rsidRDefault="0063795A" w:rsidP="0063795A">
      <w:pPr>
        <w:pStyle w:val="Titre2"/>
      </w:pPr>
      <w:r w:rsidRPr="0063795A">
        <w:t>EF11B : Ajout d'une variable "Sessions - Repas - Blocage validation", active par défaut, permettant de définir si les commandes de repas ("Formation &gt; Sessions &gt; Détails &gt; Repas") peuvent être modifiées ("NON", non-bloquée) ou pas ("OUI", bloquée, par défaut) après la validation financière de la session [Mantis #6630]</w:t>
      </w:r>
    </w:p>
    <w:p w14:paraId="4B954A06" w14:textId="7898E72E" w:rsidR="00DD23A4" w:rsidRDefault="00EA2941" w:rsidP="00DD23A4">
      <w:r>
        <w:rPr>
          <w:noProof/>
        </w:rPr>
        <w:drawing>
          <wp:inline distT="0" distB="0" distL="0" distR="0" wp14:anchorId="1CE9C32E" wp14:editId="4EF16BBD">
            <wp:extent cx="4925683" cy="454996"/>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14206" cy="463173"/>
                    </a:xfrm>
                    <a:prstGeom prst="rect">
                      <a:avLst/>
                    </a:prstGeom>
                  </pic:spPr>
                </pic:pic>
              </a:graphicData>
            </a:graphic>
          </wp:inline>
        </w:drawing>
      </w:r>
    </w:p>
    <w:p w14:paraId="11C3FEC7" w14:textId="77777777" w:rsidR="002C7D79" w:rsidRDefault="002C7D79" w:rsidP="00DD23A4"/>
    <w:p w14:paraId="73C293B5" w14:textId="2F9C73FA" w:rsidR="002C7D79" w:rsidRPr="00DD23A4" w:rsidRDefault="00EA2941" w:rsidP="00DD23A4">
      <w:r>
        <w:rPr>
          <w:noProof/>
        </w:rPr>
        <w:drawing>
          <wp:inline distT="0" distB="0" distL="0" distR="0" wp14:anchorId="201A0501" wp14:editId="045523DF">
            <wp:extent cx="5760720" cy="1071245"/>
            <wp:effectExtent l="0" t="0" r="0" b="0"/>
            <wp:docPr id="52" name="Image 52" descr="Une image contenant texte, capture d’écran,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capture d’écran, moniteur, écran&#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071245"/>
                    </a:xfrm>
                    <a:prstGeom prst="rect">
                      <a:avLst/>
                    </a:prstGeom>
                  </pic:spPr>
                </pic:pic>
              </a:graphicData>
            </a:graphic>
          </wp:inline>
        </w:drawing>
      </w:r>
    </w:p>
    <w:p w14:paraId="263363C0" w14:textId="77777777" w:rsidR="00037B3C" w:rsidRDefault="00037B3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BC35B37" w14:textId="566CC7A2" w:rsidR="0063795A" w:rsidRDefault="0063795A" w:rsidP="0063795A">
      <w:pPr>
        <w:pStyle w:val="Titre2"/>
      </w:pPr>
      <w:r w:rsidRPr="0063795A">
        <w:lastRenderedPageBreak/>
        <w:t>EF11C : Ajout d'une variable "Sessions - Hébergements - Blocage validation", active par défaut, permettant de définir si des hébergements ("Formation &gt; Sessions &gt; Détails &gt; Hébergements") peuvent être modifiés ("NON", non-bloquée) ou pas ("OUI", bloquée, par défaut) après la validation financière de la session [Mantis #6630]</w:t>
      </w:r>
    </w:p>
    <w:p w14:paraId="2B2B2F68" w14:textId="71F7F6E7" w:rsidR="003A3D25" w:rsidRDefault="00CC0591" w:rsidP="003A3D25">
      <w:r>
        <w:rPr>
          <w:noProof/>
        </w:rPr>
        <w:drawing>
          <wp:inline distT="0" distB="0" distL="0" distR="0" wp14:anchorId="50C8032A" wp14:editId="5FD67647">
            <wp:extent cx="4934310" cy="703814"/>
            <wp:effectExtent l="0" t="0" r="0" b="0"/>
            <wp:docPr id="54" name="Image 54"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flèche&#10;&#10;Description générée automatiquement"/>
                    <pic:cNvPicPr/>
                  </pic:nvPicPr>
                  <pic:blipFill>
                    <a:blip r:embed="rId67"/>
                    <a:stretch>
                      <a:fillRect/>
                    </a:stretch>
                  </pic:blipFill>
                  <pic:spPr>
                    <a:xfrm>
                      <a:off x="0" y="0"/>
                      <a:ext cx="4951205" cy="706224"/>
                    </a:xfrm>
                    <a:prstGeom prst="rect">
                      <a:avLst/>
                    </a:prstGeom>
                  </pic:spPr>
                </pic:pic>
              </a:graphicData>
            </a:graphic>
          </wp:inline>
        </w:drawing>
      </w:r>
    </w:p>
    <w:p w14:paraId="4BEEB4C1" w14:textId="77777777" w:rsidR="00CC0591" w:rsidRDefault="00CC0591" w:rsidP="003A3D25"/>
    <w:p w14:paraId="500580C6" w14:textId="16298BBF" w:rsidR="00CC0591" w:rsidRDefault="00656F92" w:rsidP="003A3D25">
      <w:r>
        <w:rPr>
          <w:noProof/>
        </w:rPr>
        <w:drawing>
          <wp:inline distT="0" distB="0" distL="0" distR="0" wp14:anchorId="52E2C978" wp14:editId="690971F0">
            <wp:extent cx="5760720" cy="215074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150745"/>
                    </a:xfrm>
                    <a:prstGeom prst="rect">
                      <a:avLst/>
                    </a:prstGeom>
                  </pic:spPr>
                </pic:pic>
              </a:graphicData>
            </a:graphic>
          </wp:inline>
        </w:drawing>
      </w:r>
    </w:p>
    <w:p w14:paraId="15876BBD" w14:textId="77777777" w:rsidR="003A3D25" w:rsidRPr="003A3D25" w:rsidRDefault="003A3D25" w:rsidP="003A3D25"/>
    <w:p w14:paraId="30543D6F" w14:textId="574F2F70" w:rsidR="0063795A" w:rsidRPr="0063795A" w:rsidRDefault="0063795A" w:rsidP="0063795A"/>
    <w:p w14:paraId="5E9D9312" w14:textId="5A3919DB" w:rsidR="003E0B4D" w:rsidRDefault="003E0B4D" w:rsidP="003E0B4D">
      <w:pPr>
        <w:pStyle w:val="Titre2"/>
      </w:pPr>
      <w:r w:rsidRPr="003E0B4D">
        <w:t>EF12 : L'écran de saisie des FMPA sur centre ne devrait plus permettre de mettre des durées hors format "HH:MM" [Mantis #7164]</w:t>
      </w:r>
    </w:p>
    <w:p w14:paraId="1D92FA32" w14:textId="7189B943" w:rsidR="00FB0149" w:rsidRDefault="00FB0149" w:rsidP="00FB0149">
      <w:r>
        <w:rPr>
          <w:noProof/>
        </w:rPr>
        <w:drawing>
          <wp:inline distT="0" distB="0" distL="0" distR="0" wp14:anchorId="4B95399F" wp14:editId="1842999E">
            <wp:extent cx="5760720" cy="1784985"/>
            <wp:effectExtent l="0" t="0" r="0" b="0"/>
            <wp:docPr id="33" name="Image 33" descr="Une image contenant texte, capture d’écran,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moniteur&#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784985"/>
                    </a:xfrm>
                    <a:prstGeom prst="rect">
                      <a:avLst/>
                    </a:prstGeom>
                  </pic:spPr>
                </pic:pic>
              </a:graphicData>
            </a:graphic>
          </wp:inline>
        </w:drawing>
      </w:r>
    </w:p>
    <w:p w14:paraId="4F5952DB" w14:textId="30CC6C2F" w:rsidR="00A33898" w:rsidRDefault="00A33898">
      <w:pPr>
        <w:spacing w:after="160" w:line="259" w:lineRule="auto"/>
        <w:jc w:val="left"/>
      </w:pPr>
      <w:r>
        <w:br w:type="page"/>
      </w:r>
    </w:p>
    <w:p w14:paraId="2D5F0BA3" w14:textId="3A81BE13" w:rsidR="00A33898" w:rsidRDefault="00A33898" w:rsidP="00A33898">
      <w:pPr>
        <w:pStyle w:val="Titre2"/>
      </w:pPr>
      <w:r w:rsidRPr="00A33898">
        <w:lastRenderedPageBreak/>
        <w:t>EF13 : L'écran de saisie des FMPA sur centre afficheront dorénavant la date de saisie de l'agent - sur les indemnités, c'est la première date de saisie de l'agent sur la séance qui sera affichée [Mantis #7022]</w:t>
      </w:r>
    </w:p>
    <w:p w14:paraId="22664AC1" w14:textId="77777777" w:rsidR="00F9490F" w:rsidRDefault="00F9490F" w:rsidP="00F9490F"/>
    <w:p w14:paraId="45624D58" w14:textId="77777777" w:rsidR="004D7547" w:rsidRDefault="00F9490F" w:rsidP="00F9490F">
      <w:r w:rsidRPr="00F9490F">
        <w:rPr>
          <w:noProof/>
        </w:rPr>
        <w:drawing>
          <wp:inline distT="0" distB="0" distL="0" distR="0" wp14:anchorId="540416D4" wp14:editId="3A6BFE6D">
            <wp:extent cx="5760720" cy="2084705"/>
            <wp:effectExtent l="0" t="0" r="0" b="0"/>
            <wp:docPr id="63" name="Image 6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2084705"/>
                    </a:xfrm>
                    <a:prstGeom prst="rect">
                      <a:avLst/>
                    </a:prstGeom>
                  </pic:spPr>
                </pic:pic>
              </a:graphicData>
            </a:graphic>
          </wp:inline>
        </w:drawing>
      </w:r>
    </w:p>
    <w:p w14:paraId="533D7701" w14:textId="77777777" w:rsidR="004D7547" w:rsidRDefault="004D7547" w:rsidP="00F9490F"/>
    <w:p w14:paraId="39B05DB0" w14:textId="673E11CB" w:rsidR="00F9490F" w:rsidRDefault="00F9490F" w:rsidP="00F9490F">
      <w:r>
        <w:t xml:space="preserve">Les saisies antérieures à l’installation de la nouvelle </w:t>
      </w:r>
      <w:r w:rsidR="001014CB">
        <w:t>version afficheront un « N/C ».</w:t>
      </w:r>
    </w:p>
    <w:p w14:paraId="693D90EE" w14:textId="77777777" w:rsidR="00F9490F" w:rsidRDefault="00F9490F" w:rsidP="00F9490F"/>
    <w:p w14:paraId="64D0AA32" w14:textId="6757951B" w:rsidR="004D7547" w:rsidRDefault="004D7547" w:rsidP="00F9490F">
      <w:r w:rsidRPr="004D7547">
        <w:rPr>
          <w:noProof/>
        </w:rPr>
        <w:drawing>
          <wp:inline distT="0" distB="0" distL="0" distR="0" wp14:anchorId="260010FD" wp14:editId="307E7FAA">
            <wp:extent cx="5760720" cy="2108200"/>
            <wp:effectExtent l="0" t="0" r="0" b="0"/>
            <wp:docPr id="1909224576" name="Image 190922457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6" name="Image 1909224576" descr="Une image contenant texte&#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108200"/>
                    </a:xfrm>
                    <a:prstGeom prst="rect">
                      <a:avLst/>
                    </a:prstGeom>
                  </pic:spPr>
                </pic:pic>
              </a:graphicData>
            </a:graphic>
          </wp:inline>
        </w:drawing>
      </w:r>
    </w:p>
    <w:p w14:paraId="036AD7EF" w14:textId="77777777" w:rsidR="004D7547" w:rsidRPr="00F9490F" w:rsidRDefault="004D7547" w:rsidP="00F9490F"/>
    <w:p w14:paraId="2B6ECF7E" w14:textId="16BBE9A9" w:rsidR="00A33898" w:rsidRDefault="00F9490F" w:rsidP="00A33898">
      <w:r w:rsidRPr="00F9490F">
        <w:rPr>
          <w:noProof/>
        </w:rPr>
        <w:drawing>
          <wp:inline distT="0" distB="0" distL="0" distR="0" wp14:anchorId="41FFB097" wp14:editId="552B5901">
            <wp:extent cx="5760720" cy="139954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399540"/>
                    </a:xfrm>
                    <a:prstGeom prst="rect">
                      <a:avLst/>
                    </a:prstGeom>
                  </pic:spPr>
                </pic:pic>
              </a:graphicData>
            </a:graphic>
          </wp:inline>
        </w:drawing>
      </w:r>
    </w:p>
    <w:p w14:paraId="48B984A8" w14:textId="1022F5B4" w:rsidR="00D16A71" w:rsidRDefault="00D16A71">
      <w:pPr>
        <w:spacing w:after="160" w:line="259" w:lineRule="auto"/>
        <w:jc w:val="left"/>
      </w:pPr>
      <w:r>
        <w:br w:type="page"/>
      </w:r>
    </w:p>
    <w:p w14:paraId="034753CF" w14:textId="678A17F6" w:rsidR="00D16A71" w:rsidRDefault="00D16A71" w:rsidP="00D16A71">
      <w:pPr>
        <w:pStyle w:val="Titre2"/>
      </w:pPr>
      <w:r w:rsidRPr="00D16A71">
        <w:lastRenderedPageBreak/>
        <w:t>EF14</w:t>
      </w:r>
      <w:r w:rsidR="00944BB4">
        <w:t>A</w:t>
      </w:r>
      <w:r w:rsidRPr="00D16A71">
        <w:t xml:space="preserve"> : Les formateurs pourront dorénavant être ajoutés et modifiés sur les sessions dont une date a été validée financièrement (ou pré</w:t>
      </w:r>
      <w:r w:rsidR="00F97825">
        <w:t>-</w:t>
      </w:r>
      <w:r w:rsidRPr="00D16A71">
        <w:t>validée) tant qu'aucune de leur</w:t>
      </w:r>
      <w:r w:rsidR="00FE2B0E">
        <w:t>s</w:t>
      </w:r>
      <w:r w:rsidRPr="00D16A71">
        <w:t xml:space="preserve"> présence</w:t>
      </w:r>
      <w:r w:rsidR="00FE2B0E">
        <w:t>s</w:t>
      </w:r>
      <w:r w:rsidRPr="00D16A71">
        <w:t xml:space="preserve"> n'est validée par une date validée [Mantis #7211]</w:t>
      </w:r>
    </w:p>
    <w:p w14:paraId="6CB2143F" w14:textId="0BCFA561" w:rsidR="00971907" w:rsidRDefault="00605CC0" w:rsidP="00971907">
      <w:r w:rsidRPr="00605CC0">
        <w:rPr>
          <w:noProof/>
        </w:rPr>
        <w:drawing>
          <wp:inline distT="0" distB="0" distL="0" distR="0" wp14:anchorId="38083189" wp14:editId="35D129EB">
            <wp:extent cx="5760720" cy="2671445"/>
            <wp:effectExtent l="0" t="0" r="0" b="0"/>
            <wp:docPr id="1909224578" name="Image 1909224578" descr="Une image contenant texte, capture d’écran,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8" name="Image 1909224578" descr="Une image contenant texte, capture d’écran, portable&#10;&#10;Description générée automatiquement"/>
                    <pic:cNvPicPr/>
                  </pic:nvPicPr>
                  <pic:blipFill>
                    <a:blip r:embed="rId73"/>
                    <a:stretch>
                      <a:fillRect/>
                    </a:stretch>
                  </pic:blipFill>
                  <pic:spPr>
                    <a:xfrm>
                      <a:off x="0" y="0"/>
                      <a:ext cx="5760720" cy="2671445"/>
                    </a:xfrm>
                    <a:prstGeom prst="rect">
                      <a:avLst/>
                    </a:prstGeom>
                  </pic:spPr>
                </pic:pic>
              </a:graphicData>
            </a:graphic>
          </wp:inline>
        </w:drawing>
      </w:r>
    </w:p>
    <w:p w14:paraId="62F976FE" w14:textId="42F62EA0" w:rsidR="00605CC0" w:rsidRPr="00971907" w:rsidRDefault="00605CC0" w:rsidP="00971907">
      <w:r>
        <w:t>Sur cette session, la première date est pré-validée.</w:t>
      </w:r>
    </w:p>
    <w:p w14:paraId="71B73B49" w14:textId="77777777" w:rsidR="00FE2B0E" w:rsidRDefault="00FE2B0E" w:rsidP="007C136A">
      <w:r w:rsidRPr="00FE2B0E">
        <w:rPr>
          <w:noProof/>
        </w:rPr>
        <w:drawing>
          <wp:inline distT="0" distB="0" distL="0" distR="0" wp14:anchorId="7C21F78C" wp14:editId="3CF9809D">
            <wp:extent cx="5760720" cy="3138805"/>
            <wp:effectExtent l="0" t="0" r="0" b="0"/>
            <wp:docPr id="1909224577" name="Image 190922457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7" name="Image 1909224577" descr="Une image contenant texte&#10;&#10;Description générée automatiquement"/>
                    <pic:cNvPicPr/>
                  </pic:nvPicPr>
                  <pic:blipFill>
                    <a:blip r:embed="rId74"/>
                    <a:stretch>
                      <a:fillRect/>
                    </a:stretch>
                  </pic:blipFill>
                  <pic:spPr>
                    <a:xfrm>
                      <a:off x="0" y="0"/>
                      <a:ext cx="5760720" cy="3138805"/>
                    </a:xfrm>
                    <a:prstGeom prst="rect">
                      <a:avLst/>
                    </a:prstGeom>
                  </pic:spPr>
                </pic:pic>
              </a:graphicData>
            </a:graphic>
          </wp:inline>
        </w:drawing>
      </w:r>
    </w:p>
    <w:p w14:paraId="12169212" w14:textId="65B910C7" w:rsidR="00605CC0" w:rsidRDefault="00605CC0" w:rsidP="00605CC0">
      <w:r>
        <w:t>Les formateurs qui n’ont pas été validés sur cette date peuvent encore être modifiés.</w:t>
      </w:r>
    </w:p>
    <w:p w14:paraId="5008B6AE" w14:textId="77777777" w:rsidR="00605CC0" w:rsidRDefault="00605CC0" w:rsidP="00605CC0"/>
    <w:p w14:paraId="42066A2F" w14:textId="06F19E23" w:rsidR="00605CC0" w:rsidRDefault="00605CC0" w:rsidP="00605CC0">
      <w:r>
        <w:t>Auparavant, aucun formateur ne pouvait être ajouté ou modifié dès lors qu’une date avait été validée.</w:t>
      </w:r>
    </w:p>
    <w:p w14:paraId="6327C1F8" w14:textId="07494461" w:rsidR="007C136A" w:rsidRDefault="007C136A">
      <w:pPr>
        <w:spacing w:after="160" w:line="259" w:lineRule="auto"/>
        <w:jc w:val="left"/>
      </w:pPr>
      <w:r>
        <w:br w:type="page"/>
      </w:r>
    </w:p>
    <w:p w14:paraId="08FA81D0" w14:textId="492CFC68" w:rsidR="007C136A" w:rsidRDefault="007C136A" w:rsidP="007C136A">
      <w:pPr>
        <w:pStyle w:val="Titre2"/>
      </w:pPr>
      <w:r w:rsidRPr="00D16A71">
        <w:lastRenderedPageBreak/>
        <w:t>EF14</w:t>
      </w:r>
      <w:r>
        <w:t>B</w:t>
      </w:r>
      <w:r w:rsidRPr="00D16A71">
        <w:t xml:space="preserve"> : Les </w:t>
      </w:r>
      <w:r>
        <w:t>stagiaires</w:t>
      </w:r>
      <w:r w:rsidRPr="00D16A71">
        <w:t xml:space="preserve"> pourront dorénavant être ajoutés et modifiés sur les sessions dont une date a été validée financièrement (ou pré</w:t>
      </w:r>
      <w:r w:rsidR="00F97825">
        <w:t>-</w:t>
      </w:r>
      <w:r w:rsidRPr="00D16A71">
        <w:t>validée) tant qu'aucune de leur</w:t>
      </w:r>
      <w:r>
        <w:t>s</w:t>
      </w:r>
      <w:r w:rsidRPr="00D16A71">
        <w:t xml:space="preserve"> présence</w:t>
      </w:r>
      <w:r>
        <w:t>s</w:t>
      </w:r>
      <w:r w:rsidRPr="00D16A71">
        <w:t xml:space="preserve"> n'est validée par une date validée [Mantis #7211]</w:t>
      </w:r>
    </w:p>
    <w:p w14:paraId="0D52C82E" w14:textId="77777777" w:rsidR="007C136A" w:rsidRDefault="007C136A" w:rsidP="007C136A">
      <w:r w:rsidRPr="00605CC0">
        <w:rPr>
          <w:noProof/>
        </w:rPr>
        <w:drawing>
          <wp:inline distT="0" distB="0" distL="0" distR="0" wp14:anchorId="3E031E3F" wp14:editId="18AC1DC6">
            <wp:extent cx="5760720" cy="2671445"/>
            <wp:effectExtent l="0" t="0" r="0" b="0"/>
            <wp:docPr id="1909224579" name="Image 1909224579" descr="Une image contenant texte, capture d’écran,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8" name="Image 1909224578" descr="Une image contenant texte, capture d’écran, portable&#10;&#10;Description générée automatiquement"/>
                    <pic:cNvPicPr/>
                  </pic:nvPicPr>
                  <pic:blipFill>
                    <a:blip r:embed="rId73"/>
                    <a:stretch>
                      <a:fillRect/>
                    </a:stretch>
                  </pic:blipFill>
                  <pic:spPr>
                    <a:xfrm>
                      <a:off x="0" y="0"/>
                      <a:ext cx="5760720" cy="2671445"/>
                    </a:xfrm>
                    <a:prstGeom prst="rect">
                      <a:avLst/>
                    </a:prstGeom>
                  </pic:spPr>
                </pic:pic>
              </a:graphicData>
            </a:graphic>
          </wp:inline>
        </w:drawing>
      </w:r>
    </w:p>
    <w:p w14:paraId="3BD6485B" w14:textId="633C49DF" w:rsidR="007C136A" w:rsidRPr="00971907" w:rsidRDefault="007C136A" w:rsidP="007C136A">
      <w:r>
        <w:t>Sur cette session, l</w:t>
      </w:r>
      <w:r w:rsidR="00485341">
        <w:t>es deux</w:t>
      </w:r>
      <w:r>
        <w:t xml:space="preserve"> première</w:t>
      </w:r>
      <w:r w:rsidR="00485341">
        <w:t>s</w:t>
      </w:r>
      <w:r>
        <w:t xml:space="preserve"> date</w:t>
      </w:r>
      <w:r w:rsidR="00485341">
        <w:t>s</w:t>
      </w:r>
      <w:r>
        <w:t xml:space="preserve"> </w:t>
      </w:r>
      <w:r w:rsidR="00485341">
        <w:t xml:space="preserve">sont </w:t>
      </w:r>
      <w:r>
        <w:t>pré-validée</w:t>
      </w:r>
      <w:r w:rsidR="00485341">
        <w:t>s</w:t>
      </w:r>
      <w:r>
        <w:t>.</w:t>
      </w:r>
    </w:p>
    <w:p w14:paraId="26A29504" w14:textId="64A80916" w:rsidR="007C136A" w:rsidRDefault="007C136A" w:rsidP="007C136A"/>
    <w:p w14:paraId="4836349E" w14:textId="1EA46507" w:rsidR="00485341" w:rsidRDefault="00485341" w:rsidP="007C136A">
      <w:r w:rsidRPr="00485341">
        <w:rPr>
          <w:noProof/>
        </w:rPr>
        <w:drawing>
          <wp:inline distT="0" distB="0" distL="0" distR="0" wp14:anchorId="23C47F68" wp14:editId="205070AC">
            <wp:extent cx="5760720" cy="2926715"/>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926715"/>
                    </a:xfrm>
                    <a:prstGeom prst="rect">
                      <a:avLst/>
                    </a:prstGeom>
                  </pic:spPr>
                </pic:pic>
              </a:graphicData>
            </a:graphic>
          </wp:inline>
        </w:drawing>
      </w:r>
    </w:p>
    <w:p w14:paraId="463B78A5" w14:textId="364087D7" w:rsidR="007C136A" w:rsidRDefault="007C136A" w:rsidP="007C136A">
      <w:r>
        <w:t>Les stagiaires qui n’ont pas été validés sur cette date peuvent encore être modifiés.</w:t>
      </w:r>
    </w:p>
    <w:p w14:paraId="729022A3" w14:textId="77777777" w:rsidR="007C136A" w:rsidRDefault="007C136A" w:rsidP="007C136A"/>
    <w:p w14:paraId="1E8DB91C" w14:textId="23DF50D7" w:rsidR="007C136A" w:rsidRPr="00605CC0" w:rsidRDefault="007C136A" w:rsidP="007C136A">
      <w:r>
        <w:t xml:space="preserve">Auparavant, aucun </w:t>
      </w:r>
      <w:r w:rsidR="00F97825">
        <w:t>stagiaire</w:t>
      </w:r>
      <w:r>
        <w:t xml:space="preserve"> ne pouvait être ajouté ou modifié dès lors qu’une date avait été validée.</w:t>
      </w:r>
    </w:p>
    <w:p w14:paraId="20D0E554" w14:textId="77777777" w:rsidR="007C136A" w:rsidRDefault="007C136A" w:rsidP="00605CC0"/>
    <w:p w14:paraId="63CE1431" w14:textId="73E98A04" w:rsidR="007C136A" w:rsidRDefault="007C136A">
      <w:pPr>
        <w:spacing w:after="160" w:line="259" w:lineRule="auto"/>
        <w:jc w:val="left"/>
      </w:pPr>
      <w:r>
        <w:br w:type="page"/>
      </w:r>
    </w:p>
    <w:p w14:paraId="4EEBB36D" w14:textId="1C8684AF" w:rsidR="00A24ACB" w:rsidRDefault="00A24ACB" w:rsidP="00B60792">
      <w:pPr>
        <w:pStyle w:val="Titre2"/>
      </w:pPr>
      <w:r>
        <w:lastRenderedPageBreak/>
        <w:t xml:space="preserve">CF01 : Le champ "Etat", lors de la création d'une réservation d'équipement ou de chambre hors session, respectivement, dans les écrans "Formation &gt; Logistique &gt; Equipements" et "Formation &gt; Logistique &gt; Hébergements", aura dorénavant </w:t>
      </w:r>
      <w:r w:rsidR="002A4124">
        <w:t>le petit astérisque</w:t>
      </w:r>
      <w:r>
        <w:t xml:space="preserve"> indiquant qu'il est obligatoire [Mantis #6932]</w:t>
      </w:r>
    </w:p>
    <w:p w14:paraId="59BBC102" w14:textId="33A4D60E" w:rsidR="002A4124" w:rsidRDefault="002A4124" w:rsidP="002A4124">
      <w:r>
        <w:rPr>
          <w:noProof/>
        </w:rPr>
        <w:drawing>
          <wp:inline distT="0" distB="0" distL="0" distR="0" wp14:anchorId="55B4B964" wp14:editId="6F4AB048">
            <wp:extent cx="5760720" cy="25438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2543810"/>
                    </a:xfrm>
                    <a:prstGeom prst="rect">
                      <a:avLst/>
                    </a:prstGeom>
                  </pic:spPr>
                </pic:pic>
              </a:graphicData>
            </a:graphic>
          </wp:inline>
        </w:drawing>
      </w:r>
    </w:p>
    <w:p w14:paraId="496EA2B9" w14:textId="6462A47E" w:rsidR="00B60792" w:rsidRDefault="00B60792" w:rsidP="00B60792">
      <w:pPr>
        <w:pStyle w:val="Titre2"/>
      </w:pPr>
      <w:r w:rsidRPr="00B60792">
        <w:t>CF02 : L'ajout d'une réservation d'équipement ne devrait plus être dorénavant possible lorsque la remise en service liée à la nouvelle réservation entrerait en conflit avec une réservation déjà existante [Mantis #6933]</w:t>
      </w:r>
    </w:p>
    <w:p w14:paraId="04004C3C" w14:textId="3CB8C115" w:rsidR="00A57499" w:rsidRDefault="00E579C7" w:rsidP="00A57499">
      <w:r>
        <w:rPr>
          <w:noProof/>
        </w:rPr>
        <w:drawing>
          <wp:inline distT="0" distB="0" distL="0" distR="0" wp14:anchorId="6FE7C309" wp14:editId="0C9B4BD4">
            <wp:extent cx="5759450" cy="17653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5759450" cy="1765300"/>
                    </a:xfrm>
                    <a:prstGeom prst="rect">
                      <a:avLst/>
                    </a:prstGeom>
                    <a:noFill/>
                    <a:ln>
                      <a:noFill/>
                    </a:ln>
                  </pic:spPr>
                </pic:pic>
              </a:graphicData>
            </a:graphic>
          </wp:inline>
        </w:drawing>
      </w:r>
    </w:p>
    <w:p w14:paraId="28304335" w14:textId="5E8F131B" w:rsidR="00A23993" w:rsidRDefault="00A23993">
      <w:pPr>
        <w:spacing w:after="160" w:line="259" w:lineRule="auto"/>
        <w:jc w:val="left"/>
      </w:pPr>
      <w:r>
        <w:br w:type="page"/>
      </w:r>
    </w:p>
    <w:p w14:paraId="1AEFD5C9" w14:textId="45845640" w:rsidR="00463561" w:rsidRDefault="00463561" w:rsidP="00463561">
      <w:pPr>
        <w:pStyle w:val="Titre1"/>
      </w:pPr>
      <w:r>
        <w:lastRenderedPageBreak/>
        <w:t>Outils</w:t>
      </w:r>
    </w:p>
    <w:p w14:paraId="4F12BC9A" w14:textId="79A04A9F" w:rsidR="0006730C" w:rsidRDefault="0006730C" w:rsidP="0006730C">
      <w:pPr>
        <w:pStyle w:val="Titre2"/>
      </w:pPr>
      <w:r>
        <w:t>EO01A : L'interface entrante XML agents affichera dorénavant plus d'informations sur le traitement des grades des agents reçus [Mantis #7115]</w:t>
      </w:r>
    </w:p>
    <w:p w14:paraId="2A3963D2" w14:textId="39713882" w:rsidR="00BD0A72" w:rsidRPr="00BD0A72" w:rsidRDefault="00A23993" w:rsidP="00BD0A72">
      <w:r>
        <w:t>Point technique – aucune illustration.</w:t>
      </w:r>
    </w:p>
    <w:p w14:paraId="738679D2" w14:textId="76A64169" w:rsidR="0006730C" w:rsidRDefault="0006730C" w:rsidP="0006730C">
      <w:pPr>
        <w:pStyle w:val="Titre2"/>
      </w:pPr>
      <w:r>
        <w:t>EO01B : L'interface entrante XML agents devrait dorénavant traiter avec plus d'égard les agents reprenant un ancien grade [Mantis #7115]</w:t>
      </w:r>
    </w:p>
    <w:p w14:paraId="449A90A3" w14:textId="4791AC64" w:rsidR="00FC4B32" w:rsidRPr="00FC4B32" w:rsidRDefault="00FC4B32" w:rsidP="00FC4B32">
      <w:r>
        <w:t xml:space="preserve">Point technique – aucune illustration. </w:t>
      </w:r>
    </w:p>
    <w:p w14:paraId="2DC492F4" w14:textId="729A6890" w:rsidR="007F5798" w:rsidRDefault="00463561" w:rsidP="00463561">
      <w:pPr>
        <w:pStyle w:val="Titre2"/>
      </w:pPr>
      <w:r>
        <w:t>CO01 : L'extracteur de données Eksaé tiendra dorénavant compte des situations en catégories "P2" avec le paramètre "modèle de données" sur la valeur "SDIS85" afin de remonter les agents en catégorie "Engagement différencié" [Mantis #6252]</w:t>
      </w:r>
    </w:p>
    <w:p w14:paraId="557CF7EE" w14:textId="6210A38B" w:rsidR="001C70E4" w:rsidRPr="00FC4B32" w:rsidRDefault="001C70E4" w:rsidP="001C70E4">
      <w:r>
        <w:t xml:space="preserve">Point technique – aucune illustration. </w:t>
      </w:r>
    </w:p>
    <w:p w14:paraId="5C133A42" w14:textId="16E6DBB6" w:rsidR="0006730C" w:rsidRDefault="0006730C" w:rsidP="0006730C">
      <w:pPr>
        <w:pStyle w:val="Titre1"/>
      </w:pPr>
      <w:r>
        <w:t>Application mobile</w:t>
      </w:r>
    </w:p>
    <w:p w14:paraId="68AEE159" w14:textId="74B0B3B9" w:rsidR="0006730C" w:rsidRDefault="0006730C" w:rsidP="0006730C">
      <w:pPr>
        <w:pStyle w:val="Titre2"/>
      </w:pPr>
      <w:r>
        <w:t>EM01 : Dans l'écran "Livret Individuel", les sections ayant du contenu peuvent s'ouvrir et se fermer en appuyant sur le titre ou sous-titre de la section [Pas de Mantis]</w:t>
      </w:r>
    </w:p>
    <w:p w14:paraId="39EBA489" w14:textId="453A1EAA" w:rsidR="00D97000" w:rsidRDefault="00D97000" w:rsidP="00D97000">
      <w:r>
        <w:rPr>
          <w:noProof/>
        </w:rPr>
        <w:drawing>
          <wp:inline distT="0" distB="0" distL="0" distR="0" wp14:anchorId="61B744C2" wp14:editId="10856E5A">
            <wp:extent cx="1500996" cy="2498411"/>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1509712" cy="2512919"/>
                    </a:xfrm>
                    <a:prstGeom prst="rect">
                      <a:avLst/>
                    </a:prstGeom>
                  </pic:spPr>
                </pic:pic>
              </a:graphicData>
            </a:graphic>
          </wp:inline>
        </w:drawing>
      </w:r>
    </w:p>
    <w:p w14:paraId="2ED837E8" w14:textId="37E5979F" w:rsidR="00A23993" w:rsidRDefault="00A23993">
      <w:pPr>
        <w:spacing w:after="160" w:line="259" w:lineRule="auto"/>
        <w:jc w:val="left"/>
      </w:pPr>
      <w:r>
        <w:br w:type="page"/>
      </w:r>
    </w:p>
    <w:p w14:paraId="1D042826" w14:textId="6D6AC85C" w:rsidR="0006730C" w:rsidRDefault="0006730C" w:rsidP="0006730C">
      <w:pPr>
        <w:pStyle w:val="Titre2"/>
      </w:pPr>
      <w:r>
        <w:lastRenderedPageBreak/>
        <w:t>EM02 : Dans l'écran "Livret Individuel", le fichier PDF peut maintenant être affiché puis enregistré via l'icône présente en en-tête de la page [Pas de Mantis]</w:t>
      </w:r>
    </w:p>
    <w:p w14:paraId="34956C88" w14:textId="3932267B" w:rsidR="0060224C" w:rsidRPr="0060224C" w:rsidRDefault="0060224C" w:rsidP="0060224C">
      <w:r>
        <w:rPr>
          <w:noProof/>
        </w:rPr>
        <w:drawing>
          <wp:inline distT="0" distB="0" distL="0" distR="0" wp14:anchorId="53FB1F5D" wp14:editId="79B4EC1D">
            <wp:extent cx="1483744" cy="2217741"/>
            <wp:effectExtent l="0" t="0" r="0" b="0"/>
            <wp:docPr id="60" name="Image 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1503720" cy="2247599"/>
                    </a:xfrm>
                    <a:prstGeom prst="rect">
                      <a:avLst/>
                    </a:prstGeom>
                  </pic:spPr>
                </pic:pic>
              </a:graphicData>
            </a:graphic>
          </wp:inline>
        </w:drawing>
      </w:r>
    </w:p>
    <w:p w14:paraId="256C0788" w14:textId="4F8598C1" w:rsidR="000B5F6D" w:rsidRPr="000B5F6D" w:rsidRDefault="000B5F6D" w:rsidP="000B5F6D">
      <w:r>
        <w:rPr>
          <w:noProof/>
        </w:rPr>
        <w:drawing>
          <wp:inline distT="0" distB="0" distL="0" distR="0" wp14:anchorId="53420B70" wp14:editId="3A33D693">
            <wp:extent cx="1601820" cy="3148642"/>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1608375" cy="3161528"/>
                    </a:xfrm>
                    <a:prstGeom prst="rect">
                      <a:avLst/>
                    </a:prstGeom>
                  </pic:spPr>
                </pic:pic>
              </a:graphicData>
            </a:graphic>
          </wp:inline>
        </w:drawing>
      </w:r>
    </w:p>
    <w:sectPr w:rsidR="000B5F6D" w:rsidRPr="000B5F6D" w:rsidSect="00824313">
      <w:headerReference w:type="default" r:id="rId81"/>
      <w:footerReference w:type="default" r:id="rId82"/>
      <w:footerReference w:type="first" r:id="rId8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725FB" w14:textId="77777777" w:rsidR="007626DB" w:rsidRDefault="007626DB" w:rsidP="00824313">
      <w:r>
        <w:separator/>
      </w:r>
    </w:p>
  </w:endnote>
  <w:endnote w:type="continuationSeparator" w:id="0">
    <w:p w14:paraId="1BA2CF4D" w14:textId="77777777" w:rsidR="007626DB" w:rsidRDefault="007626DB" w:rsidP="00824313">
      <w:r>
        <w:continuationSeparator/>
      </w:r>
    </w:p>
  </w:endnote>
  <w:endnote w:type="continuationNotice" w:id="1">
    <w:p w14:paraId="671F89B7" w14:textId="77777777" w:rsidR="007626DB" w:rsidRDefault="007626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0E977" w14:textId="77777777" w:rsidR="007626DB" w:rsidRDefault="007626DB" w:rsidP="00824313">
      <w:r>
        <w:separator/>
      </w:r>
    </w:p>
  </w:footnote>
  <w:footnote w:type="continuationSeparator" w:id="0">
    <w:p w14:paraId="19BC1BED" w14:textId="77777777" w:rsidR="007626DB" w:rsidRDefault="007626DB" w:rsidP="00824313">
      <w:r>
        <w:continuationSeparator/>
      </w:r>
    </w:p>
  </w:footnote>
  <w:footnote w:type="continuationNotice" w:id="1">
    <w:p w14:paraId="61F49315" w14:textId="77777777" w:rsidR="007626DB" w:rsidRDefault="007626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3F42B598"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DC1421">
      <w:rPr>
        <w:rStyle w:val="Accentuationlgre"/>
        <w:sz w:val="28"/>
        <w:szCs w:val="28"/>
      </w:rPr>
      <w:t>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6"/>
  </w:num>
  <w:num w:numId="2" w16cid:durableId="1563903687">
    <w:abstractNumId w:val="0"/>
  </w:num>
  <w:num w:numId="3" w16cid:durableId="601307344">
    <w:abstractNumId w:val="24"/>
  </w:num>
  <w:num w:numId="4" w16cid:durableId="303051277">
    <w:abstractNumId w:val="34"/>
  </w:num>
  <w:num w:numId="5" w16cid:durableId="633682848">
    <w:abstractNumId w:val="14"/>
  </w:num>
  <w:num w:numId="6" w16cid:durableId="55711033">
    <w:abstractNumId w:val="5"/>
  </w:num>
  <w:num w:numId="7" w16cid:durableId="1007441727">
    <w:abstractNumId w:val="29"/>
  </w:num>
  <w:num w:numId="8" w16cid:durableId="536048578">
    <w:abstractNumId w:val="19"/>
  </w:num>
  <w:num w:numId="9" w16cid:durableId="1411923473">
    <w:abstractNumId w:val="33"/>
  </w:num>
  <w:num w:numId="10" w16cid:durableId="226840540">
    <w:abstractNumId w:val="27"/>
  </w:num>
  <w:num w:numId="11" w16cid:durableId="2084180012">
    <w:abstractNumId w:val="3"/>
  </w:num>
  <w:num w:numId="12" w16cid:durableId="2013532427">
    <w:abstractNumId w:val="23"/>
  </w:num>
  <w:num w:numId="13" w16cid:durableId="2104639320">
    <w:abstractNumId w:val="12"/>
  </w:num>
  <w:num w:numId="14" w16cid:durableId="373578720">
    <w:abstractNumId w:val="21"/>
  </w:num>
  <w:num w:numId="15" w16cid:durableId="1085296778">
    <w:abstractNumId w:val="13"/>
  </w:num>
  <w:num w:numId="16" w16cid:durableId="1334987268">
    <w:abstractNumId w:val="30"/>
  </w:num>
  <w:num w:numId="17" w16cid:durableId="1797214143">
    <w:abstractNumId w:val="15"/>
  </w:num>
  <w:num w:numId="18" w16cid:durableId="894856317">
    <w:abstractNumId w:val="9"/>
  </w:num>
  <w:num w:numId="19" w16cid:durableId="700008678">
    <w:abstractNumId w:val="28"/>
  </w:num>
  <w:num w:numId="20" w16cid:durableId="1592931718">
    <w:abstractNumId w:val="11"/>
  </w:num>
  <w:num w:numId="21" w16cid:durableId="327636181">
    <w:abstractNumId w:val="20"/>
  </w:num>
  <w:num w:numId="22" w16cid:durableId="1839035766">
    <w:abstractNumId w:val="17"/>
  </w:num>
  <w:num w:numId="23" w16cid:durableId="286739896">
    <w:abstractNumId w:val="4"/>
  </w:num>
  <w:num w:numId="24" w16cid:durableId="1692798683">
    <w:abstractNumId w:val="2"/>
  </w:num>
  <w:num w:numId="25" w16cid:durableId="1003510359">
    <w:abstractNumId w:val="31"/>
  </w:num>
  <w:num w:numId="26" w16cid:durableId="1680235214">
    <w:abstractNumId w:val="26"/>
  </w:num>
  <w:num w:numId="27" w16cid:durableId="195584415">
    <w:abstractNumId w:val="6"/>
  </w:num>
  <w:num w:numId="28" w16cid:durableId="203640123">
    <w:abstractNumId w:val="25"/>
  </w:num>
  <w:num w:numId="29" w16cid:durableId="1426654145">
    <w:abstractNumId w:val="18"/>
  </w:num>
  <w:num w:numId="30" w16cid:durableId="343284724">
    <w:abstractNumId w:val="7"/>
  </w:num>
  <w:num w:numId="31" w16cid:durableId="1216700105">
    <w:abstractNumId w:val="32"/>
  </w:num>
  <w:num w:numId="32" w16cid:durableId="579758854">
    <w:abstractNumId w:val="8"/>
  </w:num>
  <w:num w:numId="33" w16cid:durableId="1252659853">
    <w:abstractNumId w:val="10"/>
  </w:num>
  <w:num w:numId="34" w16cid:durableId="1218322891">
    <w:abstractNumId w:val="22"/>
  </w:num>
  <w:num w:numId="35" w16cid:durableId="976760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3DB"/>
    <w:rsid w:val="00012986"/>
    <w:rsid w:val="00012B4A"/>
    <w:rsid w:val="00012C01"/>
    <w:rsid w:val="00014641"/>
    <w:rsid w:val="000153B8"/>
    <w:rsid w:val="00015727"/>
    <w:rsid w:val="0001578F"/>
    <w:rsid w:val="00015910"/>
    <w:rsid w:val="00015B8D"/>
    <w:rsid w:val="0001612D"/>
    <w:rsid w:val="00016486"/>
    <w:rsid w:val="00016529"/>
    <w:rsid w:val="00016A0D"/>
    <w:rsid w:val="00016A5C"/>
    <w:rsid w:val="000176EF"/>
    <w:rsid w:val="00017971"/>
    <w:rsid w:val="00022356"/>
    <w:rsid w:val="00022475"/>
    <w:rsid w:val="00022608"/>
    <w:rsid w:val="000230FF"/>
    <w:rsid w:val="0002339D"/>
    <w:rsid w:val="00023452"/>
    <w:rsid w:val="0002425E"/>
    <w:rsid w:val="0002444F"/>
    <w:rsid w:val="00025192"/>
    <w:rsid w:val="0002544F"/>
    <w:rsid w:val="000263EE"/>
    <w:rsid w:val="000263F1"/>
    <w:rsid w:val="00027896"/>
    <w:rsid w:val="000300A0"/>
    <w:rsid w:val="00030540"/>
    <w:rsid w:val="00030C03"/>
    <w:rsid w:val="000313CA"/>
    <w:rsid w:val="00031A3B"/>
    <w:rsid w:val="00031F5B"/>
    <w:rsid w:val="00034213"/>
    <w:rsid w:val="000348CC"/>
    <w:rsid w:val="000351B2"/>
    <w:rsid w:val="00036362"/>
    <w:rsid w:val="00036584"/>
    <w:rsid w:val="00036789"/>
    <w:rsid w:val="00037B3C"/>
    <w:rsid w:val="00037C54"/>
    <w:rsid w:val="0004016C"/>
    <w:rsid w:val="00040635"/>
    <w:rsid w:val="00040A6C"/>
    <w:rsid w:val="00040B04"/>
    <w:rsid w:val="00040F59"/>
    <w:rsid w:val="00040F97"/>
    <w:rsid w:val="00041A80"/>
    <w:rsid w:val="00041ED1"/>
    <w:rsid w:val="00042239"/>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248B"/>
    <w:rsid w:val="00052A43"/>
    <w:rsid w:val="000533BC"/>
    <w:rsid w:val="00053C60"/>
    <w:rsid w:val="00053D18"/>
    <w:rsid w:val="000544C0"/>
    <w:rsid w:val="000552F8"/>
    <w:rsid w:val="00055C44"/>
    <w:rsid w:val="00055DCD"/>
    <w:rsid w:val="0005619D"/>
    <w:rsid w:val="0005699D"/>
    <w:rsid w:val="00056DB8"/>
    <w:rsid w:val="00056FCA"/>
    <w:rsid w:val="000572A9"/>
    <w:rsid w:val="0006019E"/>
    <w:rsid w:val="0006020A"/>
    <w:rsid w:val="000602D0"/>
    <w:rsid w:val="00060860"/>
    <w:rsid w:val="00061087"/>
    <w:rsid w:val="00061986"/>
    <w:rsid w:val="00062450"/>
    <w:rsid w:val="00062688"/>
    <w:rsid w:val="0006285E"/>
    <w:rsid w:val="00062D72"/>
    <w:rsid w:val="00064B18"/>
    <w:rsid w:val="00064FF7"/>
    <w:rsid w:val="00065314"/>
    <w:rsid w:val="00066018"/>
    <w:rsid w:val="00066357"/>
    <w:rsid w:val="0006706A"/>
    <w:rsid w:val="0006730C"/>
    <w:rsid w:val="00070258"/>
    <w:rsid w:val="0007039C"/>
    <w:rsid w:val="00071A30"/>
    <w:rsid w:val="0007215A"/>
    <w:rsid w:val="000722B2"/>
    <w:rsid w:val="0007285F"/>
    <w:rsid w:val="00072BFE"/>
    <w:rsid w:val="0007376E"/>
    <w:rsid w:val="000743A5"/>
    <w:rsid w:val="00074C87"/>
    <w:rsid w:val="000756FF"/>
    <w:rsid w:val="000757B7"/>
    <w:rsid w:val="00075995"/>
    <w:rsid w:val="0007644E"/>
    <w:rsid w:val="000772DC"/>
    <w:rsid w:val="00077AD1"/>
    <w:rsid w:val="000808E6"/>
    <w:rsid w:val="000809AB"/>
    <w:rsid w:val="00080C18"/>
    <w:rsid w:val="00080DD3"/>
    <w:rsid w:val="000814B9"/>
    <w:rsid w:val="00081730"/>
    <w:rsid w:val="00081A90"/>
    <w:rsid w:val="00082559"/>
    <w:rsid w:val="0008291E"/>
    <w:rsid w:val="00083011"/>
    <w:rsid w:val="00083B6C"/>
    <w:rsid w:val="00084435"/>
    <w:rsid w:val="00085B68"/>
    <w:rsid w:val="00085C48"/>
    <w:rsid w:val="0008633D"/>
    <w:rsid w:val="00086414"/>
    <w:rsid w:val="000867D1"/>
    <w:rsid w:val="00086903"/>
    <w:rsid w:val="000869EF"/>
    <w:rsid w:val="00086C68"/>
    <w:rsid w:val="00086F82"/>
    <w:rsid w:val="000874BA"/>
    <w:rsid w:val="00087504"/>
    <w:rsid w:val="00090673"/>
    <w:rsid w:val="00091231"/>
    <w:rsid w:val="000916EE"/>
    <w:rsid w:val="00091790"/>
    <w:rsid w:val="00091954"/>
    <w:rsid w:val="00091FC8"/>
    <w:rsid w:val="00092479"/>
    <w:rsid w:val="00092A32"/>
    <w:rsid w:val="00093B65"/>
    <w:rsid w:val="00093B8A"/>
    <w:rsid w:val="000944EE"/>
    <w:rsid w:val="0009471C"/>
    <w:rsid w:val="000950FB"/>
    <w:rsid w:val="00095454"/>
    <w:rsid w:val="00095582"/>
    <w:rsid w:val="000958F5"/>
    <w:rsid w:val="00095C41"/>
    <w:rsid w:val="00096197"/>
    <w:rsid w:val="00096CB8"/>
    <w:rsid w:val="000970A4"/>
    <w:rsid w:val="000A0097"/>
    <w:rsid w:val="000A03F3"/>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6E01"/>
    <w:rsid w:val="000A6E9B"/>
    <w:rsid w:val="000A7201"/>
    <w:rsid w:val="000A7A95"/>
    <w:rsid w:val="000A7D35"/>
    <w:rsid w:val="000B135D"/>
    <w:rsid w:val="000B20E0"/>
    <w:rsid w:val="000B2A3C"/>
    <w:rsid w:val="000B318F"/>
    <w:rsid w:val="000B3CC6"/>
    <w:rsid w:val="000B417D"/>
    <w:rsid w:val="000B4CD9"/>
    <w:rsid w:val="000B5642"/>
    <w:rsid w:val="000B57C1"/>
    <w:rsid w:val="000B5F6D"/>
    <w:rsid w:val="000B5F99"/>
    <w:rsid w:val="000B71E0"/>
    <w:rsid w:val="000B73E2"/>
    <w:rsid w:val="000B782D"/>
    <w:rsid w:val="000B7B70"/>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0C22"/>
    <w:rsid w:val="000D100C"/>
    <w:rsid w:val="000D13DE"/>
    <w:rsid w:val="000D1B97"/>
    <w:rsid w:val="000D2876"/>
    <w:rsid w:val="000D2BF5"/>
    <w:rsid w:val="000D335F"/>
    <w:rsid w:val="000D357B"/>
    <w:rsid w:val="000D35C8"/>
    <w:rsid w:val="000D37E0"/>
    <w:rsid w:val="000D3A32"/>
    <w:rsid w:val="000D3DBE"/>
    <w:rsid w:val="000D51E2"/>
    <w:rsid w:val="000D5A48"/>
    <w:rsid w:val="000D67DC"/>
    <w:rsid w:val="000D7615"/>
    <w:rsid w:val="000D7A37"/>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0BF2"/>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4C86"/>
    <w:rsid w:val="000F5866"/>
    <w:rsid w:val="000F5EC4"/>
    <w:rsid w:val="000F754F"/>
    <w:rsid w:val="00100555"/>
    <w:rsid w:val="0010083A"/>
    <w:rsid w:val="001008AE"/>
    <w:rsid w:val="001008F2"/>
    <w:rsid w:val="00100AA1"/>
    <w:rsid w:val="00100CCB"/>
    <w:rsid w:val="00101123"/>
    <w:rsid w:val="00101301"/>
    <w:rsid w:val="0010133B"/>
    <w:rsid w:val="001014CB"/>
    <w:rsid w:val="00101767"/>
    <w:rsid w:val="00101CB2"/>
    <w:rsid w:val="0010224B"/>
    <w:rsid w:val="0010240A"/>
    <w:rsid w:val="00102566"/>
    <w:rsid w:val="001028FB"/>
    <w:rsid w:val="0010295F"/>
    <w:rsid w:val="00102CE1"/>
    <w:rsid w:val="00102F38"/>
    <w:rsid w:val="00103480"/>
    <w:rsid w:val="00104409"/>
    <w:rsid w:val="0010456C"/>
    <w:rsid w:val="00104F9E"/>
    <w:rsid w:val="00105CC4"/>
    <w:rsid w:val="00106D29"/>
    <w:rsid w:val="00106EA4"/>
    <w:rsid w:val="00106F97"/>
    <w:rsid w:val="00107017"/>
    <w:rsid w:val="00107886"/>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A47"/>
    <w:rsid w:val="00116742"/>
    <w:rsid w:val="00116996"/>
    <w:rsid w:val="00116B3D"/>
    <w:rsid w:val="00116D11"/>
    <w:rsid w:val="0011721D"/>
    <w:rsid w:val="0012004C"/>
    <w:rsid w:val="00120790"/>
    <w:rsid w:val="001209E0"/>
    <w:rsid w:val="00120B22"/>
    <w:rsid w:val="00121EF0"/>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3C9"/>
    <w:rsid w:val="00143EE7"/>
    <w:rsid w:val="00143FB6"/>
    <w:rsid w:val="001452AF"/>
    <w:rsid w:val="001453C6"/>
    <w:rsid w:val="00145735"/>
    <w:rsid w:val="00145B91"/>
    <w:rsid w:val="00145B9A"/>
    <w:rsid w:val="00145C03"/>
    <w:rsid w:val="00145E56"/>
    <w:rsid w:val="00145ECB"/>
    <w:rsid w:val="001461B7"/>
    <w:rsid w:val="00146306"/>
    <w:rsid w:val="00146815"/>
    <w:rsid w:val="001473AF"/>
    <w:rsid w:val="001507A4"/>
    <w:rsid w:val="00150E73"/>
    <w:rsid w:val="00150EA6"/>
    <w:rsid w:val="001511A2"/>
    <w:rsid w:val="00151B68"/>
    <w:rsid w:val="00151E26"/>
    <w:rsid w:val="00151E8B"/>
    <w:rsid w:val="00151F6B"/>
    <w:rsid w:val="001525D4"/>
    <w:rsid w:val="00152BC2"/>
    <w:rsid w:val="00152F25"/>
    <w:rsid w:val="0015430E"/>
    <w:rsid w:val="00154CEA"/>
    <w:rsid w:val="00155857"/>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2DE"/>
    <w:rsid w:val="001656A8"/>
    <w:rsid w:val="00165A2C"/>
    <w:rsid w:val="00165A55"/>
    <w:rsid w:val="00166643"/>
    <w:rsid w:val="00166698"/>
    <w:rsid w:val="001700B2"/>
    <w:rsid w:val="001703A4"/>
    <w:rsid w:val="001703E5"/>
    <w:rsid w:val="001714CC"/>
    <w:rsid w:val="00171F0A"/>
    <w:rsid w:val="00172464"/>
    <w:rsid w:val="00172D9A"/>
    <w:rsid w:val="00172F5B"/>
    <w:rsid w:val="00173DDE"/>
    <w:rsid w:val="0017414A"/>
    <w:rsid w:val="00174903"/>
    <w:rsid w:val="00174ABD"/>
    <w:rsid w:val="00174D49"/>
    <w:rsid w:val="00175B9B"/>
    <w:rsid w:val="00175BDE"/>
    <w:rsid w:val="00175C6A"/>
    <w:rsid w:val="00175F5F"/>
    <w:rsid w:val="001760DC"/>
    <w:rsid w:val="00176100"/>
    <w:rsid w:val="00176713"/>
    <w:rsid w:val="00176D5C"/>
    <w:rsid w:val="00177519"/>
    <w:rsid w:val="00177783"/>
    <w:rsid w:val="001779FA"/>
    <w:rsid w:val="00177C9B"/>
    <w:rsid w:val="00177E0D"/>
    <w:rsid w:val="001805E9"/>
    <w:rsid w:val="001806B3"/>
    <w:rsid w:val="00180E68"/>
    <w:rsid w:val="0018174B"/>
    <w:rsid w:val="00181970"/>
    <w:rsid w:val="001832F5"/>
    <w:rsid w:val="00183DA8"/>
    <w:rsid w:val="00184417"/>
    <w:rsid w:val="001847C8"/>
    <w:rsid w:val="00184C73"/>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C05"/>
    <w:rsid w:val="00192069"/>
    <w:rsid w:val="001924D5"/>
    <w:rsid w:val="00192BE3"/>
    <w:rsid w:val="00192C17"/>
    <w:rsid w:val="00193C84"/>
    <w:rsid w:val="001945F6"/>
    <w:rsid w:val="00194605"/>
    <w:rsid w:val="001947AD"/>
    <w:rsid w:val="001948DE"/>
    <w:rsid w:val="001956F7"/>
    <w:rsid w:val="0019642F"/>
    <w:rsid w:val="001964C4"/>
    <w:rsid w:val="001965D8"/>
    <w:rsid w:val="00197D75"/>
    <w:rsid w:val="001A0B31"/>
    <w:rsid w:val="001A0DF7"/>
    <w:rsid w:val="001A1E74"/>
    <w:rsid w:val="001A2403"/>
    <w:rsid w:val="001A2A74"/>
    <w:rsid w:val="001A2E1E"/>
    <w:rsid w:val="001A3B48"/>
    <w:rsid w:val="001A3D6E"/>
    <w:rsid w:val="001A42BE"/>
    <w:rsid w:val="001A4DB3"/>
    <w:rsid w:val="001A4DD4"/>
    <w:rsid w:val="001A5055"/>
    <w:rsid w:val="001A5263"/>
    <w:rsid w:val="001A599E"/>
    <w:rsid w:val="001A5A4F"/>
    <w:rsid w:val="001A5CDF"/>
    <w:rsid w:val="001A5CE6"/>
    <w:rsid w:val="001A5CEB"/>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74CF"/>
    <w:rsid w:val="001C002E"/>
    <w:rsid w:val="001C181D"/>
    <w:rsid w:val="001C2183"/>
    <w:rsid w:val="001C4866"/>
    <w:rsid w:val="001C51E6"/>
    <w:rsid w:val="001C5BB2"/>
    <w:rsid w:val="001C5ED2"/>
    <w:rsid w:val="001C6111"/>
    <w:rsid w:val="001C6330"/>
    <w:rsid w:val="001C668F"/>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55A3"/>
    <w:rsid w:val="001D6156"/>
    <w:rsid w:val="001D6619"/>
    <w:rsid w:val="001D689C"/>
    <w:rsid w:val="001D6E67"/>
    <w:rsid w:val="001D7A97"/>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1B9"/>
    <w:rsid w:val="001E7429"/>
    <w:rsid w:val="001E7C09"/>
    <w:rsid w:val="001F00C2"/>
    <w:rsid w:val="001F02F6"/>
    <w:rsid w:val="001F0C17"/>
    <w:rsid w:val="001F1330"/>
    <w:rsid w:val="001F1E5D"/>
    <w:rsid w:val="001F205B"/>
    <w:rsid w:val="001F2CF7"/>
    <w:rsid w:val="001F2DDC"/>
    <w:rsid w:val="001F34B3"/>
    <w:rsid w:val="001F40B5"/>
    <w:rsid w:val="001F413C"/>
    <w:rsid w:val="001F6CFC"/>
    <w:rsid w:val="001F7052"/>
    <w:rsid w:val="001F7136"/>
    <w:rsid w:val="001F7426"/>
    <w:rsid w:val="001F78F3"/>
    <w:rsid w:val="002002C7"/>
    <w:rsid w:val="002010F4"/>
    <w:rsid w:val="002013BC"/>
    <w:rsid w:val="00201951"/>
    <w:rsid w:val="00201C1B"/>
    <w:rsid w:val="00202C04"/>
    <w:rsid w:val="00203646"/>
    <w:rsid w:val="00204355"/>
    <w:rsid w:val="002049CC"/>
    <w:rsid w:val="00204FDA"/>
    <w:rsid w:val="002051BB"/>
    <w:rsid w:val="0020547D"/>
    <w:rsid w:val="00206449"/>
    <w:rsid w:val="002065FE"/>
    <w:rsid w:val="0020697F"/>
    <w:rsid w:val="00206FE7"/>
    <w:rsid w:val="002077FC"/>
    <w:rsid w:val="00207CB9"/>
    <w:rsid w:val="002102C5"/>
    <w:rsid w:val="002102DB"/>
    <w:rsid w:val="002104B6"/>
    <w:rsid w:val="002112A1"/>
    <w:rsid w:val="00212363"/>
    <w:rsid w:val="0021268D"/>
    <w:rsid w:val="00213B5D"/>
    <w:rsid w:val="00213DCB"/>
    <w:rsid w:val="00214187"/>
    <w:rsid w:val="00214242"/>
    <w:rsid w:val="00215403"/>
    <w:rsid w:val="00215CD7"/>
    <w:rsid w:val="002161ED"/>
    <w:rsid w:val="00216341"/>
    <w:rsid w:val="002163F5"/>
    <w:rsid w:val="00216E4E"/>
    <w:rsid w:val="00216F04"/>
    <w:rsid w:val="0021770E"/>
    <w:rsid w:val="002177B6"/>
    <w:rsid w:val="002178F3"/>
    <w:rsid w:val="00217A3E"/>
    <w:rsid w:val="00220478"/>
    <w:rsid w:val="002210C1"/>
    <w:rsid w:val="00221352"/>
    <w:rsid w:val="00221DCB"/>
    <w:rsid w:val="00221E81"/>
    <w:rsid w:val="002229BB"/>
    <w:rsid w:val="00222A5A"/>
    <w:rsid w:val="00222E95"/>
    <w:rsid w:val="00222EDC"/>
    <w:rsid w:val="0022305E"/>
    <w:rsid w:val="00223740"/>
    <w:rsid w:val="002238CB"/>
    <w:rsid w:val="0022462B"/>
    <w:rsid w:val="00224F92"/>
    <w:rsid w:val="002250C7"/>
    <w:rsid w:val="00225D5C"/>
    <w:rsid w:val="002262C5"/>
    <w:rsid w:val="00226726"/>
    <w:rsid w:val="00226E2F"/>
    <w:rsid w:val="00227515"/>
    <w:rsid w:val="0022765E"/>
    <w:rsid w:val="0023010A"/>
    <w:rsid w:val="00230C3A"/>
    <w:rsid w:val="002311D8"/>
    <w:rsid w:val="00231897"/>
    <w:rsid w:val="00231992"/>
    <w:rsid w:val="00231A53"/>
    <w:rsid w:val="0023240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94"/>
    <w:rsid w:val="0024442B"/>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1738"/>
    <w:rsid w:val="002518E4"/>
    <w:rsid w:val="00252027"/>
    <w:rsid w:val="0025211F"/>
    <w:rsid w:val="00252284"/>
    <w:rsid w:val="00252587"/>
    <w:rsid w:val="0025277C"/>
    <w:rsid w:val="002529DA"/>
    <w:rsid w:val="00253DE2"/>
    <w:rsid w:val="00253E4D"/>
    <w:rsid w:val="0025480C"/>
    <w:rsid w:val="002548FE"/>
    <w:rsid w:val="00254AF1"/>
    <w:rsid w:val="00255B4F"/>
    <w:rsid w:val="00255CE6"/>
    <w:rsid w:val="00255EAF"/>
    <w:rsid w:val="002566B7"/>
    <w:rsid w:val="002569D5"/>
    <w:rsid w:val="00257CCE"/>
    <w:rsid w:val="00257FDB"/>
    <w:rsid w:val="002602D0"/>
    <w:rsid w:val="00260871"/>
    <w:rsid w:val="00260B32"/>
    <w:rsid w:val="002612E2"/>
    <w:rsid w:val="002613B0"/>
    <w:rsid w:val="002619FF"/>
    <w:rsid w:val="00261D35"/>
    <w:rsid w:val="00262725"/>
    <w:rsid w:val="00262BED"/>
    <w:rsid w:val="002635D1"/>
    <w:rsid w:val="00263C8B"/>
    <w:rsid w:val="00264D9C"/>
    <w:rsid w:val="00264F84"/>
    <w:rsid w:val="00264FCF"/>
    <w:rsid w:val="002653C7"/>
    <w:rsid w:val="00265C2D"/>
    <w:rsid w:val="00265CB6"/>
    <w:rsid w:val="002661C3"/>
    <w:rsid w:val="00266312"/>
    <w:rsid w:val="00266478"/>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6A"/>
    <w:rsid w:val="00275B1C"/>
    <w:rsid w:val="00276099"/>
    <w:rsid w:val="0027609F"/>
    <w:rsid w:val="00276EB2"/>
    <w:rsid w:val="002774B0"/>
    <w:rsid w:val="002779F6"/>
    <w:rsid w:val="00280125"/>
    <w:rsid w:val="0028068A"/>
    <w:rsid w:val="002807C9"/>
    <w:rsid w:val="00280B50"/>
    <w:rsid w:val="00280C45"/>
    <w:rsid w:val="00280D8B"/>
    <w:rsid w:val="00280E00"/>
    <w:rsid w:val="002812BF"/>
    <w:rsid w:val="002814EE"/>
    <w:rsid w:val="00281E1C"/>
    <w:rsid w:val="002821B4"/>
    <w:rsid w:val="002821EE"/>
    <w:rsid w:val="00282A57"/>
    <w:rsid w:val="002832B4"/>
    <w:rsid w:val="00283709"/>
    <w:rsid w:val="00283DBB"/>
    <w:rsid w:val="002841EF"/>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920"/>
    <w:rsid w:val="00290CE1"/>
    <w:rsid w:val="00290D81"/>
    <w:rsid w:val="00291E67"/>
    <w:rsid w:val="00291EF1"/>
    <w:rsid w:val="00292558"/>
    <w:rsid w:val="00292C49"/>
    <w:rsid w:val="00292F56"/>
    <w:rsid w:val="00293202"/>
    <w:rsid w:val="002935D0"/>
    <w:rsid w:val="002936B7"/>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955"/>
    <w:rsid w:val="002A3A7C"/>
    <w:rsid w:val="002A3A7E"/>
    <w:rsid w:val="002A3D3F"/>
    <w:rsid w:val="002A4124"/>
    <w:rsid w:val="002A49FB"/>
    <w:rsid w:val="002A5125"/>
    <w:rsid w:val="002A5819"/>
    <w:rsid w:val="002A598D"/>
    <w:rsid w:val="002A5BCA"/>
    <w:rsid w:val="002A5E04"/>
    <w:rsid w:val="002A6452"/>
    <w:rsid w:val="002A676E"/>
    <w:rsid w:val="002A69C4"/>
    <w:rsid w:val="002A750F"/>
    <w:rsid w:val="002A7BF0"/>
    <w:rsid w:val="002A7D46"/>
    <w:rsid w:val="002B009E"/>
    <w:rsid w:val="002B121E"/>
    <w:rsid w:val="002B13FD"/>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1EA"/>
    <w:rsid w:val="002C6340"/>
    <w:rsid w:val="002C6A5E"/>
    <w:rsid w:val="002C6A84"/>
    <w:rsid w:val="002C6BCC"/>
    <w:rsid w:val="002C787B"/>
    <w:rsid w:val="002C7D79"/>
    <w:rsid w:val="002D054F"/>
    <w:rsid w:val="002D13B4"/>
    <w:rsid w:val="002D1816"/>
    <w:rsid w:val="002D2C28"/>
    <w:rsid w:val="002D2D0B"/>
    <w:rsid w:val="002D3DF7"/>
    <w:rsid w:val="002D3E32"/>
    <w:rsid w:val="002D491C"/>
    <w:rsid w:val="002D4B3B"/>
    <w:rsid w:val="002D5BF1"/>
    <w:rsid w:val="002D5F26"/>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E772C"/>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B27"/>
    <w:rsid w:val="0030505A"/>
    <w:rsid w:val="00305090"/>
    <w:rsid w:val="00305C62"/>
    <w:rsid w:val="0030607B"/>
    <w:rsid w:val="00306389"/>
    <w:rsid w:val="003064AE"/>
    <w:rsid w:val="00306AB1"/>
    <w:rsid w:val="00306E93"/>
    <w:rsid w:val="00306F2A"/>
    <w:rsid w:val="003071B8"/>
    <w:rsid w:val="003077EA"/>
    <w:rsid w:val="003102F5"/>
    <w:rsid w:val="00310390"/>
    <w:rsid w:val="003104DD"/>
    <w:rsid w:val="0031076D"/>
    <w:rsid w:val="00310D1C"/>
    <w:rsid w:val="00311115"/>
    <w:rsid w:val="00311538"/>
    <w:rsid w:val="003115AD"/>
    <w:rsid w:val="00312DA8"/>
    <w:rsid w:val="00313ED1"/>
    <w:rsid w:val="00313EF8"/>
    <w:rsid w:val="0031497D"/>
    <w:rsid w:val="00314E8F"/>
    <w:rsid w:val="0031522C"/>
    <w:rsid w:val="0031568E"/>
    <w:rsid w:val="00316330"/>
    <w:rsid w:val="00317328"/>
    <w:rsid w:val="00317592"/>
    <w:rsid w:val="003175CA"/>
    <w:rsid w:val="0031765C"/>
    <w:rsid w:val="00317914"/>
    <w:rsid w:val="00317C56"/>
    <w:rsid w:val="00317FCB"/>
    <w:rsid w:val="003209D9"/>
    <w:rsid w:val="00320C03"/>
    <w:rsid w:val="00320E1E"/>
    <w:rsid w:val="0032134C"/>
    <w:rsid w:val="003215E7"/>
    <w:rsid w:val="00321E66"/>
    <w:rsid w:val="0032283D"/>
    <w:rsid w:val="00322A48"/>
    <w:rsid w:val="003231DA"/>
    <w:rsid w:val="00323798"/>
    <w:rsid w:val="003248C3"/>
    <w:rsid w:val="00324C27"/>
    <w:rsid w:val="003252AE"/>
    <w:rsid w:val="00325F22"/>
    <w:rsid w:val="003260B4"/>
    <w:rsid w:val="00326442"/>
    <w:rsid w:val="00326923"/>
    <w:rsid w:val="00326A03"/>
    <w:rsid w:val="00326D4E"/>
    <w:rsid w:val="00326FA5"/>
    <w:rsid w:val="0032705A"/>
    <w:rsid w:val="00327639"/>
    <w:rsid w:val="0032771E"/>
    <w:rsid w:val="00327DE9"/>
    <w:rsid w:val="003306DB"/>
    <w:rsid w:val="00330972"/>
    <w:rsid w:val="003309FE"/>
    <w:rsid w:val="00330BFD"/>
    <w:rsid w:val="003323B9"/>
    <w:rsid w:val="00332628"/>
    <w:rsid w:val="00332825"/>
    <w:rsid w:val="00332B3C"/>
    <w:rsid w:val="00333BE5"/>
    <w:rsid w:val="003349A0"/>
    <w:rsid w:val="00334F46"/>
    <w:rsid w:val="00335C5F"/>
    <w:rsid w:val="00335F2E"/>
    <w:rsid w:val="00336155"/>
    <w:rsid w:val="0033650D"/>
    <w:rsid w:val="00337100"/>
    <w:rsid w:val="0034065F"/>
    <w:rsid w:val="00340EAF"/>
    <w:rsid w:val="00342292"/>
    <w:rsid w:val="003424BD"/>
    <w:rsid w:val="003427DE"/>
    <w:rsid w:val="00343582"/>
    <w:rsid w:val="0034381B"/>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B38"/>
    <w:rsid w:val="00346CF0"/>
    <w:rsid w:val="003471AA"/>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FEF"/>
    <w:rsid w:val="0036079B"/>
    <w:rsid w:val="00361297"/>
    <w:rsid w:val="00361A2C"/>
    <w:rsid w:val="003625BB"/>
    <w:rsid w:val="00362D1F"/>
    <w:rsid w:val="00362D84"/>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D13"/>
    <w:rsid w:val="00371D6B"/>
    <w:rsid w:val="003721C4"/>
    <w:rsid w:val="003723CD"/>
    <w:rsid w:val="0037257C"/>
    <w:rsid w:val="00372B1F"/>
    <w:rsid w:val="00372B31"/>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7E"/>
    <w:rsid w:val="0038059A"/>
    <w:rsid w:val="00380767"/>
    <w:rsid w:val="00380E0E"/>
    <w:rsid w:val="003813B5"/>
    <w:rsid w:val="0038170A"/>
    <w:rsid w:val="00382652"/>
    <w:rsid w:val="0038346F"/>
    <w:rsid w:val="0038376F"/>
    <w:rsid w:val="003837E6"/>
    <w:rsid w:val="00383E06"/>
    <w:rsid w:val="00384269"/>
    <w:rsid w:val="00384511"/>
    <w:rsid w:val="003846E7"/>
    <w:rsid w:val="00384B5D"/>
    <w:rsid w:val="0038516A"/>
    <w:rsid w:val="00385907"/>
    <w:rsid w:val="00385A29"/>
    <w:rsid w:val="00386450"/>
    <w:rsid w:val="0038695F"/>
    <w:rsid w:val="00386ECE"/>
    <w:rsid w:val="00387764"/>
    <w:rsid w:val="00387BBA"/>
    <w:rsid w:val="00387CCE"/>
    <w:rsid w:val="00387DCC"/>
    <w:rsid w:val="00390266"/>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0EE"/>
    <w:rsid w:val="003A0B00"/>
    <w:rsid w:val="003A0C1E"/>
    <w:rsid w:val="003A0E8D"/>
    <w:rsid w:val="003A143B"/>
    <w:rsid w:val="003A1888"/>
    <w:rsid w:val="003A1EAB"/>
    <w:rsid w:val="003A3863"/>
    <w:rsid w:val="003A3D25"/>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9F4"/>
    <w:rsid w:val="003B59A8"/>
    <w:rsid w:val="003B5D5F"/>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45CA"/>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B42"/>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72B"/>
    <w:rsid w:val="003F67D1"/>
    <w:rsid w:val="003F750A"/>
    <w:rsid w:val="003F7FA4"/>
    <w:rsid w:val="004005B8"/>
    <w:rsid w:val="00400905"/>
    <w:rsid w:val="0040095E"/>
    <w:rsid w:val="00401B8F"/>
    <w:rsid w:val="004025F0"/>
    <w:rsid w:val="004033FA"/>
    <w:rsid w:val="00403447"/>
    <w:rsid w:val="00403CFD"/>
    <w:rsid w:val="00404AC0"/>
    <w:rsid w:val="00404D32"/>
    <w:rsid w:val="00404D83"/>
    <w:rsid w:val="00405094"/>
    <w:rsid w:val="0040726F"/>
    <w:rsid w:val="004077F5"/>
    <w:rsid w:val="00407DD7"/>
    <w:rsid w:val="00407F83"/>
    <w:rsid w:val="00407F9F"/>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EF3"/>
    <w:rsid w:val="004239CE"/>
    <w:rsid w:val="004240FD"/>
    <w:rsid w:val="0042478E"/>
    <w:rsid w:val="00424D4C"/>
    <w:rsid w:val="00424DA2"/>
    <w:rsid w:val="00424ED5"/>
    <w:rsid w:val="00425599"/>
    <w:rsid w:val="0042576C"/>
    <w:rsid w:val="004261AF"/>
    <w:rsid w:val="004270AD"/>
    <w:rsid w:val="0042742A"/>
    <w:rsid w:val="004278D5"/>
    <w:rsid w:val="00427B81"/>
    <w:rsid w:val="004300EC"/>
    <w:rsid w:val="00430398"/>
    <w:rsid w:val="004305BE"/>
    <w:rsid w:val="004306A9"/>
    <w:rsid w:val="0043083D"/>
    <w:rsid w:val="00430E1B"/>
    <w:rsid w:val="0043148C"/>
    <w:rsid w:val="00431737"/>
    <w:rsid w:val="00431739"/>
    <w:rsid w:val="00431CA6"/>
    <w:rsid w:val="00431D9C"/>
    <w:rsid w:val="004323C3"/>
    <w:rsid w:val="00432785"/>
    <w:rsid w:val="00433854"/>
    <w:rsid w:val="00433AAA"/>
    <w:rsid w:val="00433BFB"/>
    <w:rsid w:val="0043424B"/>
    <w:rsid w:val="004345FC"/>
    <w:rsid w:val="00434841"/>
    <w:rsid w:val="0043519C"/>
    <w:rsid w:val="0043533E"/>
    <w:rsid w:val="00435A45"/>
    <w:rsid w:val="00436447"/>
    <w:rsid w:val="004364BA"/>
    <w:rsid w:val="0043696F"/>
    <w:rsid w:val="00436C96"/>
    <w:rsid w:val="004370D2"/>
    <w:rsid w:val="00437CE3"/>
    <w:rsid w:val="00437F62"/>
    <w:rsid w:val="00437FA4"/>
    <w:rsid w:val="004401A7"/>
    <w:rsid w:val="004406BA"/>
    <w:rsid w:val="004407D0"/>
    <w:rsid w:val="004409BF"/>
    <w:rsid w:val="00440CB4"/>
    <w:rsid w:val="0044184E"/>
    <w:rsid w:val="00442922"/>
    <w:rsid w:val="00443560"/>
    <w:rsid w:val="004440C3"/>
    <w:rsid w:val="004441FE"/>
    <w:rsid w:val="0044434D"/>
    <w:rsid w:val="004447B2"/>
    <w:rsid w:val="00444DEF"/>
    <w:rsid w:val="00445222"/>
    <w:rsid w:val="0044559B"/>
    <w:rsid w:val="004457A3"/>
    <w:rsid w:val="004458EA"/>
    <w:rsid w:val="00445F9C"/>
    <w:rsid w:val="0044617E"/>
    <w:rsid w:val="00446B09"/>
    <w:rsid w:val="00446C93"/>
    <w:rsid w:val="0044750A"/>
    <w:rsid w:val="0044768E"/>
    <w:rsid w:val="00450272"/>
    <w:rsid w:val="004502A6"/>
    <w:rsid w:val="00450770"/>
    <w:rsid w:val="004507FF"/>
    <w:rsid w:val="00450F2F"/>
    <w:rsid w:val="00451204"/>
    <w:rsid w:val="004516DB"/>
    <w:rsid w:val="0045171E"/>
    <w:rsid w:val="004520E4"/>
    <w:rsid w:val="00452A7E"/>
    <w:rsid w:val="0045302E"/>
    <w:rsid w:val="0045329E"/>
    <w:rsid w:val="004539A3"/>
    <w:rsid w:val="00454EE6"/>
    <w:rsid w:val="00454FB7"/>
    <w:rsid w:val="004551A9"/>
    <w:rsid w:val="00455482"/>
    <w:rsid w:val="00455629"/>
    <w:rsid w:val="00455E1E"/>
    <w:rsid w:val="00456471"/>
    <w:rsid w:val="00456D0F"/>
    <w:rsid w:val="00456EFB"/>
    <w:rsid w:val="0045718D"/>
    <w:rsid w:val="00460068"/>
    <w:rsid w:val="00460EB2"/>
    <w:rsid w:val="0046159C"/>
    <w:rsid w:val="00462E52"/>
    <w:rsid w:val="004633F5"/>
    <w:rsid w:val="00463483"/>
    <w:rsid w:val="00463561"/>
    <w:rsid w:val="004636FA"/>
    <w:rsid w:val="00463AA6"/>
    <w:rsid w:val="00464218"/>
    <w:rsid w:val="00465137"/>
    <w:rsid w:val="00465433"/>
    <w:rsid w:val="004655AF"/>
    <w:rsid w:val="00465DAE"/>
    <w:rsid w:val="00465DFF"/>
    <w:rsid w:val="0046643C"/>
    <w:rsid w:val="004665CB"/>
    <w:rsid w:val="0046679E"/>
    <w:rsid w:val="004667AD"/>
    <w:rsid w:val="00466F52"/>
    <w:rsid w:val="00466FEE"/>
    <w:rsid w:val="00467191"/>
    <w:rsid w:val="004673A3"/>
    <w:rsid w:val="004702F3"/>
    <w:rsid w:val="004706B0"/>
    <w:rsid w:val="004714E8"/>
    <w:rsid w:val="00471C89"/>
    <w:rsid w:val="00472569"/>
    <w:rsid w:val="00472915"/>
    <w:rsid w:val="00472958"/>
    <w:rsid w:val="004729F5"/>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803B1"/>
    <w:rsid w:val="00480479"/>
    <w:rsid w:val="004810D3"/>
    <w:rsid w:val="00481A00"/>
    <w:rsid w:val="00481D85"/>
    <w:rsid w:val="0048293F"/>
    <w:rsid w:val="00482F01"/>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9AC"/>
    <w:rsid w:val="00490D70"/>
    <w:rsid w:val="00490E86"/>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E3C"/>
    <w:rsid w:val="004B46B0"/>
    <w:rsid w:val="004B4D4D"/>
    <w:rsid w:val="004B4D7A"/>
    <w:rsid w:val="004B4E4F"/>
    <w:rsid w:val="004B5876"/>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9C8"/>
    <w:rsid w:val="004C3F3D"/>
    <w:rsid w:val="004C5151"/>
    <w:rsid w:val="004C57D8"/>
    <w:rsid w:val="004C61BC"/>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A38"/>
    <w:rsid w:val="004D5D84"/>
    <w:rsid w:val="004D5E07"/>
    <w:rsid w:val="004D6260"/>
    <w:rsid w:val="004D643C"/>
    <w:rsid w:val="004D6606"/>
    <w:rsid w:val="004D6A7D"/>
    <w:rsid w:val="004D733A"/>
    <w:rsid w:val="004D7461"/>
    <w:rsid w:val="004D7547"/>
    <w:rsid w:val="004D7B1A"/>
    <w:rsid w:val="004E03E7"/>
    <w:rsid w:val="004E0B2B"/>
    <w:rsid w:val="004E1E40"/>
    <w:rsid w:val="004E1EB8"/>
    <w:rsid w:val="004E2041"/>
    <w:rsid w:val="004E2791"/>
    <w:rsid w:val="004E2936"/>
    <w:rsid w:val="004E3DC9"/>
    <w:rsid w:val="004E4309"/>
    <w:rsid w:val="004E4D16"/>
    <w:rsid w:val="004E5B65"/>
    <w:rsid w:val="004E605E"/>
    <w:rsid w:val="004E6409"/>
    <w:rsid w:val="004E7626"/>
    <w:rsid w:val="004E7872"/>
    <w:rsid w:val="004E7B63"/>
    <w:rsid w:val="004E7D3A"/>
    <w:rsid w:val="004E7E07"/>
    <w:rsid w:val="004F0083"/>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7353"/>
    <w:rsid w:val="004F78DB"/>
    <w:rsid w:val="0050012E"/>
    <w:rsid w:val="00500CE0"/>
    <w:rsid w:val="00501304"/>
    <w:rsid w:val="00501603"/>
    <w:rsid w:val="0050192F"/>
    <w:rsid w:val="00501983"/>
    <w:rsid w:val="00502485"/>
    <w:rsid w:val="005026DF"/>
    <w:rsid w:val="005030F1"/>
    <w:rsid w:val="00503348"/>
    <w:rsid w:val="005034D3"/>
    <w:rsid w:val="00503C60"/>
    <w:rsid w:val="00503D01"/>
    <w:rsid w:val="00504B79"/>
    <w:rsid w:val="0050501C"/>
    <w:rsid w:val="0050569F"/>
    <w:rsid w:val="0050618F"/>
    <w:rsid w:val="00506326"/>
    <w:rsid w:val="00506C63"/>
    <w:rsid w:val="00507030"/>
    <w:rsid w:val="00507667"/>
    <w:rsid w:val="00507E39"/>
    <w:rsid w:val="00507F6B"/>
    <w:rsid w:val="005116C5"/>
    <w:rsid w:val="00511826"/>
    <w:rsid w:val="005120AC"/>
    <w:rsid w:val="005120FC"/>
    <w:rsid w:val="0051257B"/>
    <w:rsid w:val="005126F3"/>
    <w:rsid w:val="00512810"/>
    <w:rsid w:val="00513689"/>
    <w:rsid w:val="00513B15"/>
    <w:rsid w:val="005147A6"/>
    <w:rsid w:val="0051531D"/>
    <w:rsid w:val="005153E1"/>
    <w:rsid w:val="005154E4"/>
    <w:rsid w:val="00515A86"/>
    <w:rsid w:val="005168A3"/>
    <w:rsid w:val="0051694E"/>
    <w:rsid w:val="00516AC3"/>
    <w:rsid w:val="00516BAB"/>
    <w:rsid w:val="00516DF0"/>
    <w:rsid w:val="00517D3C"/>
    <w:rsid w:val="00517D95"/>
    <w:rsid w:val="005200FF"/>
    <w:rsid w:val="0052034E"/>
    <w:rsid w:val="005205FB"/>
    <w:rsid w:val="00520BDB"/>
    <w:rsid w:val="00520F93"/>
    <w:rsid w:val="0052130A"/>
    <w:rsid w:val="005218A4"/>
    <w:rsid w:val="005223D9"/>
    <w:rsid w:val="0052288F"/>
    <w:rsid w:val="00522988"/>
    <w:rsid w:val="00522D44"/>
    <w:rsid w:val="00522FD3"/>
    <w:rsid w:val="00523CE1"/>
    <w:rsid w:val="00523D06"/>
    <w:rsid w:val="005251AB"/>
    <w:rsid w:val="005252DF"/>
    <w:rsid w:val="00525506"/>
    <w:rsid w:val="005257B2"/>
    <w:rsid w:val="0052598A"/>
    <w:rsid w:val="00526853"/>
    <w:rsid w:val="005269E7"/>
    <w:rsid w:val="00526D2C"/>
    <w:rsid w:val="0052739E"/>
    <w:rsid w:val="00527719"/>
    <w:rsid w:val="00530BD0"/>
    <w:rsid w:val="00530CDD"/>
    <w:rsid w:val="00531B78"/>
    <w:rsid w:val="00532240"/>
    <w:rsid w:val="005328D8"/>
    <w:rsid w:val="00533222"/>
    <w:rsid w:val="005338F0"/>
    <w:rsid w:val="00533EFB"/>
    <w:rsid w:val="00534E6C"/>
    <w:rsid w:val="00534FBC"/>
    <w:rsid w:val="005357B5"/>
    <w:rsid w:val="00535F87"/>
    <w:rsid w:val="00536CFE"/>
    <w:rsid w:val="005370F3"/>
    <w:rsid w:val="0053737C"/>
    <w:rsid w:val="00537F89"/>
    <w:rsid w:val="00540522"/>
    <w:rsid w:val="0054119D"/>
    <w:rsid w:val="00541AB3"/>
    <w:rsid w:val="00542553"/>
    <w:rsid w:val="00542769"/>
    <w:rsid w:val="00542C60"/>
    <w:rsid w:val="00542CAD"/>
    <w:rsid w:val="00543DCA"/>
    <w:rsid w:val="005444E5"/>
    <w:rsid w:val="00544696"/>
    <w:rsid w:val="00544974"/>
    <w:rsid w:val="00545094"/>
    <w:rsid w:val="00545613"/>
    <w:rsid w:val="00545F55"/>
    <w:rsid w:val="00550037"/>
    <w:rsid w:val="00550365"/>
    <w:rsid w:val="005504FF"/>
    <w:rsid w:val="00550896"/>
    <w:rsid w:val="0055136B"/>
    <w:rsid w:val="00551670"/>
    <w:rsid w:val="005519A8"/>
    <w:rsid w:val="00552525"/>
    <w:rsid w:val="005527D5"/>
    <w:rsid w:val="00552DDA"/>
    <w:rsid w:val="00553087"/>
    <w:rsid w:val="00553DF7"/>
    <w:rsid w:val="00554868"/>
    <w:rsid w:val="00554FAB"/>
    <w:rsid w:val="005556F8"/>
    <w:rsid w:val="00555C79"/>
    <w:rsid w:val="0055609A"/>
    <w:rsid w:val="00556E82"/>
    <w:rsid w:val="005572C6"/>
    <w:rsid w:val="005603E2"/>
    <w:rsid w:val="00560AAA"/>
    <w:rsid w:val="00560AAC"/>
    <w:rsid w:val="00560DB7"/>
    <w:rsid w:val="00560FB0"/>
    <w:rsid w:val="005617F3"/>
    <w:rsid w:val="00561ADD"/>
    <w:rsid w:val="00561B5C"/>
    <w:rsid w:val="00561DD1"/>
    <w:rsid w:val="0056209A"/>
    <w:rsid w:val="0056221D"/>
    <w:rsid w:val="005623DC"/>
    <w:rsid w:val="00563520"/>
    <w:rsid w:val="005638AF"/>
    <w:rsid w:val="00563F75"/>
    <w:rsid w:val="00564BC2"/>
    <w:rsid w:val="00565A68"/>
    <w:rsid w:val="0056672C"/>
    <w:rsid w:val="005675A3"/>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2E94"/>
    <w:rsid w:val="005835A2"/>
    <w:rsid w:val="0058360D"/>
    <w:rsid w:val="00583614"/>
    <w:rsid w:val="00583742"/>
    <w:rsid w:val="00584164"/>
    <w:rsid w:val="00584C6B"/>
    <w:rsid w:val="005872EF"/>
    <w:rsid w:val="00587C68"/>
    <w:rsid w:val="00591607"/>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98F"/>
    <w:rsid w:val="005A17D6"/>
    <w:rsid w:val="005A30CB"/>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89"/>
    <w:rsid w:val="005A78ED"/>
    <w:rsid w:val="005A7A32"/>
    <w:rsid w:val="005A7B22"/>
    <w:rsid w:val="005A7D28"/>
    <w:rsid w:val="005B023F"/>
    <w:rsid w:val="005B03C6"/>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FCF"/>
    <w:rsid w:val="005B4EE0"/>
    <w:rsid w:val="005B50BA"/>
    <w:rsid w:val="005B521C"/>
    <w:rsid w:val="005B58AF"/>
    <w:rsid w:val="005B5E71"/>
    <w:rsid w:val="005B5F9D"/>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88A"/>
    <w:rsid w:val="005C194E"/>
    <w:rsid w:val="005C1FF6"/>
    <w:rsid w:val="005C2330"/>
    <w:rsid w:val="005C291A"/>
    <w:rsid w:val="005C310C"/>
    <w:rsid w:val="005C35E2"/>
    <w:rsid w:val="005C381B"/>
    <w:rsid w:val="005C4E05"/>
    <w:rsid w:val="005C5371"/>
    <w:rsid w:val="005C5ACC"/>
    <w:rsid w:val="005C5BDF"/>
    <w:rsid w:val="005C5DAB"/>
    <w:rsid w:val="005C642C"/>
    <w:rsid w:val="005C65CA"/>
    <w:rsid w:val="005C6657"/>
    <w:rsid w:val="005C7267"/>
    <w:rsid w:val="005C7477"/>
    <w:rsid w:val="005C7AD3"/>
    <w:rsid w:val="005D01B2"/>
    <w:rsid w:val="005D0B56"/>
    <w:rsid w:val="005D0F67"/>
    <w:rsid w:val="005D1208"/>
    <w:rsid w:val="005D1E31"/>
    <w:rsid w:val="005D20B9"/>
    <w:rsid w:val="005D2125"/>
    <w:rsid w:val="005D274C"/>
    <w:rsid w:val="005D2DBF"/>
    <w:rsid w:val="005D3328"/>
    <w:rsid w:val="005D3B27"/>
    <w:rsid w:val="005D42DB"/>
    <w:rsid w:val="005D452E"/>
    <w:rsid w:val="005D467B"/>
    <w:rsid w:val="005D48C3"/>
    <w:rsid w:val="005D49BA"/>
    <w:rsid w:val="005D4A5F"/>
    <w:rsid w:val="005D587C"/>
    <w:rsid w:val="005D61AB"/>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6C9"/>
    <w:rsid w:val="005E3378"/>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1028"/>
    <w:rsid w:val="005F1CAC"/>
    <w:rsid w:val="005F255C"/>
    <w:rsid w:val="005F25B9"/>
    <w:rsid w:val="005F3176"/>
    <w:rsid w:val="005F402F"/>
    <w:rsid w:val="005F4DD7"/>
    <w:rsid w:val="005F51AD"/>
    <w:rsid w:val="005F54D7"/>
    <w:rsid w:val="005F6130"/>
    <w:rsid w:val="005F6B5E"/>
    <w:rsid w:val="005F6EE5"/>
    <w:rsid w:val="005F7688"/>
    <w:rsid w:val="0060030D"/>
    <w:rsid w:val="006016D8"/>
    <w:rsid w:val="0060189F"/>
    <w:rsid w:val="006020F7"/>
    <w:rsid w:val="006021DA"/>
    <w:rsid w:val="0060224C"/>
    <w:rsid w:val="006024FC"/>
    <w:rsid w:val="00602CC8"/>
    <w:rsid w:val="006031C6"/>
    <w:rsid w:val="006034B7"/>
    <w:rsid w:val="00603AD8"/>
    <w:rsid w:val="00603ADC"/>
    <w:rsid w:val="00604B1B"/>
    <w:rsid w:val="00604DDE"/>
    <w:rsid w:val="006050DB"/>
    <w:rsid w:val="006051B2"/>
    <w:rsid w:val="00605CC0"/>
    <w:rsid w:val="00606B7A"/>
    <w:rsid w:val="00606C0A"/>
    <w:rsid w:val="00606EBC"/>
    <w:rsid w:val="0060706C"/>
    <w:rsid w:val="00607127"/>
    <w:rsid w:val="00607ADA"/>
    <w:rsid w:val="00607B6E"/>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9E"/>
    <w:rsid w:val="00615753"/>
    <w:rsid w:val="00616074"/>
    <w:rsid w:val="00616567"/>
    <w:rsid w:val="00616A3F"/>
    <w:rsid w:val="00616D38"/>
    <w:rsid w:val="00616DC9"/>
    <w:rsid w:val="006176CE"/>
    <w:rsid w:val="00620015"/>
    <w:rsid w:val="006215F0"/>
    <w:rsid w:val="0062188F"/>
    <w:rsid w:val="00621953"/>
    <w:rsid w:val="00621B20"/>
    <w:rsid w:val="00621C05"/>
    <w:rsid w:val="006228F9"/>
    <w:rsid w:val="00622B07"/>
    <w:rsid w:val="00623379"/>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E1A"/>
    <w:rsid w:val="0063365E"/>
    <w:rsid w:val="00633ADC"/>
    <w:rsid w:val="00634758"/>
    <w:rsid w:val="00635E58"/>
    <w:rsid w:val="00635F60"/>
    <w:rsid w:val="00636371"/>
    <w:rsid w:val="006369E8"/>
    <w:rsid w:val="006371D8"/>
    <w:rsid w:val="00637897"/>
    <w:rsid w:val="006378F7"/>
    <w:rsid w:val="0063795A"/>
    <w:rsid w:val="006409A1"/>
    <w:rsid w:val="00640A86"/>
    <w:rsid w:val="00641203"/>
    <w:rsid w:val="006419BE"/>
    <w:rsid w:val="00641B08"/>
    <w:rsid w:val="00641EF6"/>
    <w:rsid w:val="00643216"/>
    <w:rsid w:val="006435DB"/>
    <w:rsid w:val="00643BC6"/>
    <w:rsid w:val="00644763"/>
    <w:rsid w:val="0064476F"/>
    <w:rsid w:val="00645072"/>
    <w:rsid w:val="00646393"/>
    <w:rsid w:val="006463A1"/>
    <w:rsid w:val="00646419"/>
    <w:rsid w:val="00646BA7"/>
    <w:rsid w:val="00646BB1"/>
    <w:rsid w:val="00647376"/>
    <w:rsid w:val="00647854"/>
    <w:rsid w:val="006511F8"/>
    <w:rsid w:val="006514A0"/>
    <w:rsid w:val="006514FE"/>
    <w:rsid w:val="00651850"/>
    <w:rsid w:val="00651E13"/>
    <w:rsid w:val="00651EAF"/>
    <w:rsid w:val="00652BB9"/>
    <w:rsid w:val="00652C0C"/>
    <w:rsid w:val="006534EB"/>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B6F"/>
    <w:rsid w:val="006603C9"/>
    <w:rsid w:val="00660A7B"/>
    <w:rsid w:val="00660BE9"/>
    <w:rsid w:val="00660BF9"/>
    <w:rsid w:val="0066184C"/>
    <w:rsid w:val="00661D59"/>
    <w:rsid w:val="0066256C"/>
    <w:rsid w:val="00662A54"/>
    <w:rsid w:val="00662CD9"/>
    <w:rsid w:val="0066304E"/>
    <w:rsid w:val="0066368B"/>
    <w:rsid w:val="006636FD"/>
    <w:rsid w:val="00663C15"/>
    <w:rsid w:val="0066453B"/>
    <w:rsid w:val="00664F8A"/>
    <w:rsid w:val="006656CA"/>
    <w:rsid w:val="00665A25"/>
    <w:rsid w:val="00666CA8"/>
    <w:rsid w:val="00666D41"/>
    <w:rsid w:val="00670F24"/>
    <w:rsid w:val="006724EB"/>
    <w:rsid w:val="006736BF"/>
    <w:rsid w:val="00673779"/>
    <w:rsid w:val="00673B4D"/>
    <w:rsid w:val="006742E0"/>
    <w:rsid w:val="00675906"/>
    <w:rsid w:val="00676188"/>
    <w:rsid w:val="00676250"/>
    <w:rsid w:val="00676434"/>
    <w:rsid w:val="00676605"/>
    <w:rsid w:val="00676704"/>
    <w:rsid w:val="00676BC9"/>
    <w:rsid w:val="00676D1A"/>
    <w:rsid w:val="006776C9"/>
    <w:rsid w:val="00677774"/>
    <w:rsid w:val="006812B6"/>
    <w:rsid w:val="00681A97"/>
    <w:rsid w:val="0068265C"/>
    <w:rsid w:val="006839E7"/>
    <w:rsid w:val="00684805"/>
    <w:rsid w:val="00684B86"/>
    <w:rsid w:val="006857D7"/>
    <w:rsid w:val="006857FD"/>
    <w:rsid w:val="00685C89"/>
    <w:rsid w:val="00685D0D"/>
    <w:rsid w:val="0068609D"/>
    <w:rsid w:val="006878F6"/>
    <w:rsid w:val="006905C3"/>
    <w:rsid w:val="00690E55"/>
    <w:rsid w:val="00690F58"/>
    <w:rsid w:val="00690FDC"/>
    <w:rsid w:val="006915F4"/>
    <w:rsid w:val="006919DA"/>
    <w:rsid w:val="00692057"/>
    <w:rsid w:val="0069235F"/>
    <w:rsid w:val="00692DCF"/>
    <w:rsid w:val="00692F2E"/>
    <w:rsid w:val="00693D8A"/>
    <w:rsid w:val="00694463"/>
    <w:rsid w:val="006948FB"/>
    <w:rsid w:val="00694EBC"/>
    <w:rsid w:val="00694F35"/>
    <w:rsid w:val="00695B54"/>
    <w:rsid w:val="00695CD6"/>
    <w:rsid w:val="00696EE7"/>
    <w:rsid w:val="00697891"/>
    <w:rsid w:val="00697E7B"/>
    <w:rsid w:val="006A183A"/>
    <w:rsid w:val="006A19DC"/>
    <w:rsid w:val="006A2320"/>
    <w:rsid w:val="006A26F8"/>
    <w:rsid w:val="006A2CE6"/>
    <w:rsid w:val="006A4888"/>
    <w:rsid w:val="006A4ABF"/>
    <w:rsid w:val="006A5368"/>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273D"/>
    <w:rsid w:val="006C37B0"/>
    <w:rsid w:val="006C3B64"/>
    <w:rsid w:val="006C4134"/>
    <w:rsid w:val="006C5224"/>
    <w:rsid w:val="006C5A4A"/>
    <w:rsid w:val="006C5BD9"/>
    <w:rsid w:val="006C603B"/>
    <w:rsid w:val="006C628B"/>
    <w:rsid w:val="006C62B8"/>
    <w:rsid w:val="006C6468"/>
    <w:rsid w:val="006C64E9"/>
    <w:rsid w:val="006C68E9"/>
    <w:rsid w:val="006C6B6C"/>
    <w:rsid w:val="006C7087"/>
    <w:rsid w:val="006C719D"/>
    <w:rsid w:val="006C78D1"/>
    <w:rsid w:val="006C79E3"/>
    <w:rsid w:val="006D00A5"/>
    <w:rsid w:val="006D0679"/>
    <w:rsid w:val="006D137D"/>
    <w:rsid w:val="006D1925"/>
    <w:rsid w:val="006D197F"/>
    <w:rsid w:val="006D21F6"/>
    <w:rsid w:val="006D285A"/>
    <w:rsid w:val="006D3249"/>
    <w:rsid w:val="006D3417"/>
    <w:rsid w:val="006D381F"/>
    <w:rsid w:val="006D3DBA"/>
    <w:rsid w:val="006D4753"/>
    <w:rsid w:val="006D523E"/>
    <w:rsid w:val="006D58EF"/>
    <w:rsid w:val="006D59C8"/>
    <w:rsid w:val="006D5E45"/>
    <w:rsid w:val="006D6565"/>
    <w:rsid w:val="006D6679"/>
    <w:rsid w:val="006D77E3"/>
    <w:rsid w:val="006D7A29"/>
    <w:rsid w:val="006D7A83"/>
    <w:rsid w:val="006E029D"/>
    <w:rsid w:val="006E05E4"/>
    <w:rsid w:val="006E0671"/>
    <w:rsid w:val="006E09CB"/>
    <w:rsid w:val="006E0EA9"/>
    <w:rsid w:val="006E12C2"/>
    <w:rsid w:val="006E2300"/>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F62"/>
    <w:rsid w:val="006F37C4"/>
    <w:rsid w:val="006F37F2"/>
    <w:rsid w:val="006F39FD"/>
    <w:rsid w:val="006F3E69"/>
    <w:rsid w:val="006F4700"/>
    <w:rsid w:val="006F61E9"/>
    <w:rsid w:val="006F65BD"/>
    <w:rsid w:val="006F694A"/>
    <w:rsid w:val="006F6E6D"/>
    <w:rsid w:val="006F7155"/>
    <w:rsid w:val="006F796C"/>
    <w:rsid w:val="006F7D1D"/>
    <w:rsid w:val="007000FA"/>
    <w:rsid w:val="00700344"/>
    <w:rsid w:val="00700559"/>
    <w:rsid w:val="00700C6F"/>
    <w:rsid w:val="00701C4A"/>
    <w:rsid w:val="007025D5"/>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C32"/>
    <w:rsid w:val="00710D8C"/>
    <w:rsid w:val="007111D4"/>
    <w:rsid w:val="00711492"/>
    <w:rsid w:val="00711626"/>
    <w:rsid w:val="0071290F"/>
    <w:rsid w:val="00712E1C"/>
    <w:rsid w:val="0071321F"/>
    <w:rsid w:val="007133CF"/>
    <w:rsid w:val="0071421E"/>
    <w:rsid w:val="007143F7"/>
    <w:rsid w:val="007144D9"/>
    <w:rsid w:val="0071459B"/>
    <w:rsid w:val="00714717"/>
    <w:rsid w:val="0071499B"/>
    <w:rsid w:val="00714D3B"/>
    <w:rsid w:val="00715235"/>
    <w:rsid w:val="007156AE"/>
    <w:rsid w:val="007168E1"/>
    <w:rsid w:val="00716A8F"/>
    <w:rsid w:val="00717596"/>
    <w:rsid w:val="00717917"/>
    <w:rsid w:val="0072033C"/>
    <w:rsid w:val="0072070B"/>
    <w:rsid w:val="00720DB1"/>
    <w:rsid w:val="00720DB5"/>
    <w:rsid w:val="00720EFF"/>
    <w:rsid w:val="00720F19"/>
    <w:rsid w:val="0072222C"/>
    <w:rsid w:val="0072256D"/>
    <w:rsid w:val="00723BFF"/>
    <w:rsid w:val="00723D42"/>
    <w:rsid w:val="007241D2"/>
    <w:rsid w:val="00724931"/>
    <w:rsid w:val="00725312"/>
    <w:rsid w:val="00725A8C"/>
    <w:rsid w:val="0072636C"/>
    <w:rsid w:val="007267C5"/>
    <w:rsid w:val="0072689B"/>
    <w:rsid w:val="00726CE7"/>
    <w:rsid w:val="00726F8B"/>
    <w:rsid w:val="007273F1"/>
    <w:rsid w:val="007275C9"/>
    <w:rsid w:val="007279D0"/>
    <w:rsid w:val="00727FD3"/>
    <w:rsid w:val="0073034E"/>
    <w:rsid w:val="007307D5"/>
    <w:rsid w:val="00731378"/>
    <w:rsid w:val="00732ACC"/>
    <w:rsid w:val="00733432"/>
    <w:rsid w:val="00733594"/>
    <w:rsid w:val="00734649"/>
    <w:rsid w:val="00734876"/>
    <w:rsid w:val="00734D29"/>
    <w:rsid w:val="007352EA"/>
    <w:rsid w:val="007354F7"/>
    <w:rsid w:val="00735DA7"/>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47545"/>
    <w:rsid w:val="0075014C"/>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78D"/>
    <w:rsid w:val="00754EAD"/>
    <w:rsid w:val="007560D9"/>
    <w:rsid w:val="00756436"/>
    <w:rsid w:val="007566D4"/>
    <w:rsid w:val="00756E72"/>
    <w:rsid w:val="00756FA5"/>
    <w:rsid w:val="00757093"/>
    <w:rsid w:val="00757F36"/>
    <w:rsid w:val="007606A4"/>
    <w:rsid w:val="0076093F"/>
    <w:rsid w:val="0076122A"/>
    <w:rsid w:val="007626DB"/>
    <w:rsid w:val="00762E07"/>
    <w:rsid w:val="00762E86"/>
    <w:rsid w:val="007636BC"/>
    <w:rsid w:val="007636F0"/>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B0E"/>
    <w:rsid w:val="00771E5C"/>
    <w:rsid w:val="0077241E"/>
    <w:rsid w:val="007727C6"/>
    <w:rsid w:val="0077304A"/>
    <w:rsid w:val="007731FF"/>
    <w:rsid w:val="00773385"/>
    <w:rsid w:val="007736B1"/>
    <w:rsid w:val="00773BE4"/>
    <w:rsid w:val="00773E21"/>
    <w:rsid w:val="007740E9"/>
    <w:rsid w:val="007743B1"/>
    <w:rsid w:val="00774D96"/>
    <w:rsid w:val="0077539E"/>
    <w:rsid w:val="00775ACF"/>
    <w:rsid w:val="00775CCE"/>
    <w:rsid w:val="00775DB7"/>
    <w:rsid w:val="00776A91"/>
    <w:rsid w:val="00777244"/>
    <w:rsid w:val="00777A80"/>
    <w:rsid w:val="0078045C"/>
    <w:rsid w:val="00780C95"/>
    <w:rsid w:val="0078195C"/>
    <w:rsid w:val="00781BC9"/>
    <w:rsid w:val="00782076"/>
    <w:rsid w:val="0078331F"/>
    <w:rsid w:val="007833F6"/>
    <w:rsid w:val="00783B78"/>
    <w:rsid w:val="0078506A"/>
    <w:rsid w:val="00785489"/>
    <w:rsid w:val="00785625"/>
    <w:rsid w:val="00785932"/>
    <w:rsid w:val="00785E31"/>
    <w:rsid w:val="00785E60"/>
    <w:rsid w:val="0078630A"/>
    <w:rsid w:val="00786A2F"/>
    <w:rsid w:val="00786B4C"/>
    <w:rsid w:val="0079031B"/>
    <w:rsid w:val="00790D2B"/>
    <w:rsid w:val="00790D6E"/>
    <w:rsid w:val="00790D94"/>
    <w:rsid w:val="007916A0"/>
    <w:rsid w:val="00791CAD"/>
    <w:rsid w:val="00791FB4"/>
    <w:rsid w:val="00792220"/>
    <w:rsid w:val="00792EAA"/>
    <w:rsid w:val="007930F4"/>
    <w:rsid w:val="007931F7"/>
    <w:rsid w:val="0079418E"/>
    <w:rsid w:val="00794376"/>
    <w:rsid w:val="0079490C"/>
    <w:rsid w:val="00794B44"/>
    <w:rsid w:val="00794EC4"/>
    <w:rsid w:val="007955A0"/>
    <w:rsid w:val="00795EAB"/>
    <w:rsid w:val="00796387"/>
    <w:rsid w:val="007965E2"/>
    <w:rsid w:val="00796A25"/>
    <w:rsid w:val="00796B3C"/>
    <w:rsid w:val="00797C92"/>
    <w:rsid w:val="007A0EE8"/>
    <w:rsid w:val="007A1281"/>
    <w:rsid w:val="007A14DC"/>
    <w:rsid w:val="007A15A6"/>
    <w:rsid w:val="007A1C7C"/>
    <w:rsid w:val="007A1E79"/>
    <w:rsid w:val="007A22E2"/>
    <w:rsid w:val="007A26B2"/>
    <w:rsid w:val="007A2A9D"/>
    <w:rsid w:val="007A3712"/>
    <w:rsid w:val="007A37E0"/>
    <w:rsid w:val="007A3AA3"/>
    <w:rsid w:val="007A4212"/>
    <w:rsid w:val="007A430E"/>
    <w:rsid w:val="007A4B87"/>
    <w:rsid w:val="007A57DF"/>
    <w:rsid w:val="007A5F38"/>
    <w:rsid w:val="007A6145"/>
    <w:rsid w:val="007B0195"/>
    <w:rsid w:val="007B0530"/>
    <w:rsid w:val="007B0855"/>
    <w:rsid w:val="007B08DE"/>
    <w:rsid w:val="007B0DA8"/>
    <w:rsid w:val="007B1570"/>
    <w:rsid w:val="007B191B"/>
    <w:rsid w:val="007B1A2C"/>
    <w:rsid w:val="007B258F"/>
    <w:rsid w:val="007B2917"/>
    <w:rsid w:val="007B32B5"/>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B7680"/>
    <w:rsid w:val="007C00FF"/>
    <w:rsid w:val="007C0374"/>
    <w:rsid w:val="007C0519"/>
    <w:rsid w:val="007C0560"/>
    <w:rsid w:val="007C0798"/>
    <w:rsid w:val="007C136A"/>
    <w:rsid w:val="007C155D"/>
    <w:rsid w:val="007C15C0"/>
    <w:rsid w:val="007C1787"/>
    <w:rsid w:val="007C3844"/>
    <w:rsid w:val="007C3945"/>
    <w:rsid w:val="007C424F"/>
    <w:rsid w:val="007C4848"/>
    <w:rsid w:val="007C4F4E"/>
    <w:rsid w:val="007C57A5"/>
    <w:rsid w:val="007C5EE5"/>
    <w:rsid w:val="007C64B8"/>
    <w:rsid w:val="007C732D"/>
    <w:rsid w:val="007C76B3"/>
    <w:rsid w:val="007C7C6A"/>
    <w:rsid w:val="007D0292"/>
    <w:rsid w:val="007D129B"/>
    <w:rsid w:val="007D16DD"/>
    <w:rsid w:val="007D2283"/>
    <w:rsid w:val="007D24BC"/>
    <w:rsid w:val="007D2CC6"/>
    <w:rsid w:val="007D2D24"/>
    <w:rsid w:val="007D32E0"/>
    <w:rsid w:val="007D381C"/>
    <w:rsid w:val="007D52D2"/>
    <w:rsid w:val="007D5788"/>
    <w:rsid w:val="007D5796"/>
    <w:rsid w:val="007D60A2"/>
    <w:rsid w:val="007D699F"/>
    <w:rsid w:val="007D7CDA"/>
    <w:rsid w:val="007D7FDE"/>
    <w:rsid w:val="007E0D70"/>
    <w:rsid w:val="007E1185"/>
    <w:rsid w:val="007E13A9"/>
    <w:rsid w:val="007E18E8"/>
    <w:rsid w:val="007E25B0"/>
    <w:rsid w:val="007E27C9"/>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B3C"/>
    <w:rsid w:val="007F0BA9"/>
    <w:rsid w:val="007F1352"/>
    <w:rsid w:val="007F1733"/>
    <w:rsid w:val="007F1FCD"/>
    <w:rsid w:val="007F26B9"/>
    <w:rsid w:val="007F2B60"/>
    <w:rsid w:val="007F384A"/>
    <w:rsid w:val="007F3DF1"/>
    <w:rsid w:val="007F418B"/>
    <w:rsid w:val="007F4327"/>
    <w:rsid w:val="007F4462"/>
    <w:rsid w:val="007F47DD"/>
    <w:rsid w:val="007F5091"/>
    <w:rsid w:val="007F5798"/>
    <w:rsid w:val="007F7065"/>
    <w:rsid w:val="007F74A8"/>
    <w:rsid w:val="007F7BF8"/>
    <w:rsid w:val="007F7CAB"/>
    <w:rsid w:val="00800698"/>
    <w:rsid w:val="0080075F"/>
    <w:rsid w:val="00800B17"/>
    <w:rsid w:val="00800F9C"/>
    <w:rsid w:val="00801623"/>
    <w:rsid w:val="00801854"/>
    <w:rsid w:val="00801D72"/>
    <w:rsid w:val="00801DCF"/>
    <w:rsid w:val="00801F71"/>
    <w:rsid w:val="008021D3"/>
    <w:rsid w:val="008022A2"/>
    <w:rsid w:val="008028B8"/>
    <w:rsid w:val="008028C8"/>
    <w:rsid w:val="00802AD3"/>
    <w:rsid w:val="0080342D"/>
    <w:rsid w:val="008039FD"/>
    <w:rsid w:val="00803E26"/>
    <w:rsid w:val="00805A4A"/>
    <w:rsid w:val="00805D62"/>
    <w:rsid w:val="00806818"/>
    <w:rsid w:val="00806B82"/>
    <w:rsid w:val="00807600"/>
    <w:rsid w:val="00807871"/>
    <w:rsid w:val="00807D11"/>
    <w:rsid w:val="008107BC"/>
    <w:rsid w:val="00812055"/>
    <w:rsid w:val="0081237C"/>
    <w:rsid w:val="00812A56"/>
    <w:rsid w:val="00812BE2"/>
    <w:rsid w:val="00813039"/>
    <w:rsid w:val="00813774"/>
    <w:rsid w:val="00813AE8"/>
    <w:rsid w:val="00813E97"/>
    <w:rsid w:val="0081433B"/>
    <w:rsid w:val="00815970"/>
    <w:rsid w:val="00815C32"/>
    <w:rsid w:val="00816881"/>
    <w:rsid w:val="00816E31"/>
    <w:rsid w:val="00816F4C"/>
    <w:rsid w:val="008173D9"/>
    <w:rsid w:val="00817A1A"/>
    <w:rsid w:val="00817D97"/>
    <w:rsid w:val="00817E9A"/>
    <w:rsid w:val="008200FC"/>
    <w:rsid w:val="008201AF"/>
    <w:rsid w:val="008204D5"/>
    <w:rsid w:val="00820C9E"/>
    <w:rsid w:val="00820F99"/>
    <w:rsid w:val="008214DF"/>
    <w:rsid w:val="008217CB"/>
    <w:rsid w:val="00821E0E"/>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F8D"/>
    <w:rsid w:val="008270CC"/>
    <w:rsid w:val="00827406"/>
    <w:rsid w:val="008274DE"/>
    <w:rsid w:val="0082779E"/>
    <w:rsid w:val="00827A19"/>
    <w:rsid w:val="0083087A"/>
    <w:rsid w:val="008309BD"/>
    <w:rsid w:val="00830D9E"/>
    <w:rsid w:val="00831484"/>
    <w:rsid w:val="00831919"/>
    <w:rsid w:val="00831F0D"/>
    <w:rsid w:val="0083315A"/>
    <w:rsid w:val="00833278"/>
    <w:rsid w:val="00834311"/>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029"/>
    <w:rsid w:val="00841DFE"/>
    <w:rsid w:val="00842062"/>
    <w:rsid w:val="00842112"/>
    <w:rsid w:val="008421D8"/>
    <w:rsid w:val="00842734"/>
    <w:rsid w:val="0084280D"/>
    <w:rsid w:val="00842BAB"/>
    <w:rsid w:val="00842DD2"/>
    <w:rsid w:val="0084301D"/>
    <w:rsid w:val="00843020"/>
    <w:rsid w:val="008432E9"/>
    <w:rsid w:val="00843407"/>
    <w:rsid w:val="00844125"/>
    <w:rsid w:val="0084504B"/>
    <w:rsid w:val="008457AA"/>
    <w:rsid w:val="00845A4E"/>
    <w:rsid w:val="00845FF8"/>
    <w:rsid w:val="008462EA"/>
    <w:rsid w:val="0084651C"/>
    <w:rsid w:val="00846709"/>
    <w:rsid w:val="008468B7"/>
    <w:rsid w:val="00846D28"/>
    <w:rsid w:val="008474C9"/>
    <w:rsid w:val="00847FDF"/>
    <w:rsid w:val="008501CA"/>
    <w:rsid w:val="008502D1"/>
    <w:rsid w:val="00850E8D"/>
    <w:rsid w:val="0085116A"/>
    <w:rsid w:val="00852186"/>
    <w:rsid w:val="008532B3"/>
    <w:rsid w:val="008532CF"/>
    <w:rsid w:val="00853855"/>
    <w:rsid w:val="0085515E"/>
    <w:rsid w:val="00855314"/>
    <w:rsid w:val="008558AD"/>
    <w:rsid w:val="00856333"/>
    <w:rsid w:val="0085653C"/>
    <w:rsid w:val="008567AD"/>
    <w:rsid w:val="008576D1"/>
    <w:rsid w:val="00857C6B"/>
    <w:rsid w:val="00857FD5"/>
    <w:rsid w:val="00860252"/>
    <w:rsid w:val="00860BE2"/>
    <w:rsid w:val="00860C7E"/>
    <w:rsid w:val="008616A1"/>
    <w:rsid w:val="008616DF"/>
    <w:rsid w:val="00861BC5"/>
    <w:rsid w:val="00862A5C"/>
    <w:rsid w:val="0086318C"/>
    <w:rsid w:val="0086355A"/>
    <w:rsid w:val="00863644"/>
    <w:rsid w:val="00863688"/>
    <w:rsid w:val="008638AB"/>
    <w:rsid w:val="00863AA0"/>
    <w:rsid w:val="00864055"/>
    <w:rsid w:val="008649FD"/>
    <w:rsid w:val="00865213"/>
    <w:rsid w:val="00865229"/>
    <w:rsid w:val="008653E6"/>
    <w:rsid w:val="0086541A"/>
    <w:rsid w:val="00865801"/>
    <w:rsid w:val="00865D82"/>
    <w:rsid w:val="00866383"/>
    <w:rsid w:val="00866488"/>
    <w:rsid w:val="008666B3"/>
    <w:rsid w:val="00867319"/>
    <w:rsid w:val="0086774A"/>
    <w:rsid w:val="00867BD2"/>
    <w:rsid w:val="00867D1C"/>
    <w:rsid w:val="00867D6D"/>
    <w:rsid w:val="00870230"/>
    <w:rsid w:val="00870D75"/>
    <w:rsid w:val="00870F73"/>
    <w:rsid w:val="0087105A"/>
    <w:rsid w:val="008710F3"/>
    <w:rsid w:val="008712B2"/>
    <w:rsid w:val="00871487"/>
    <w:rsid w:val="00871671"/>
    <w:rsid w:val="00871DE3"/>
    <w:rsid w:val="00872264"/>
    <w:rsid w:val="0087350A"/>
    <w:rsid w:val="00873562"/>
    <w:rsid w:val="00875041"/>
    <w:rsid w:val="0087599D"/>
    <w:rsid w:val="00875B5E"/>
    <w:rsid w:val="008766AA"/>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170"/>
    <w:rsid w:val="008A2A84"/>
    <w:rsid w:val="008A30EE"/>
    <w:rsid w:val="008A316E"/>
    <w:rsid w:val="008A35D7"/>
    <w:rsid w:val="008A3805"/>
    <w:rsid w:val="008A434A"/>
    <w:rsid w:val="008A4C83"/>
    <w:rsid w:val="008A6E05"/>
    <w:rsid w:val="008A75CD"/>
    <w:rsid w:val="008A7CF2"/>
    <w:rsid w:val="008B0066"/>
    <w:rsid w:val="008B033F"/>
    <w:rsid w:val="008B0649"/>
    <w:rsid w:val="008B0799"/>
    <w:rsid w:val="008B0BF5"/>
    <w:rsid w:val="008B0F8E"/>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325B"/>
    <w:rsid w:val="008C36B4"/>
    <w:rsid w:val="008C3DCB"/>
    <w:rsid w:val="008C43AD"/>
    <w:rsid w:val="008C458D"/>
    <w:rsid w:val="008C5936"/>
    <w:rsid w:val="008C5FD6"/>
    <w:rsid w:val="008C6888"/>
    <w:rsid w:val="008C696E"/>
    <w:rsid w:val="008C779A"/>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54C7"/>
    <w:rsid w:val="008D660F"/>
    <w:rsid w:val="008D71FF"/>
    <w:rsid w:val="008D7DBF"/>
    <w:rsid w:val="008E0108"/>
    <w:rsid w:val="008E0768"/>
    <w:rsid w:val="008E0A2C"/>
    <w:rsid w:val="008E0E2D"/>
    <w:rsid w:val="008E1CB1"/>
    <w:rsid w:val="008E2BEF"/>
    <w:rsid w:val="008E321C"/>
    <w:rsid w:val="008E3331"/>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6C78"/>
    <w:rsid w:val="008E7746"/>
    <w:rsid w:val="008F0157"/>
    <w:rsid w:val="008F0AAA"/>
    <w:rsid w:val="008F0CD9"/>
    <w:rsid w:val="008F0D1E"/>
    <w:rsid w:val="008F0FC4"/>
    <w:rsid w:val="008F180B"/>
    <w:rsid w:val="008F1AC5"/>
    <w:rsid w:val="008F1B27"/>
    <w:rsid w:val="008F1F7A"/>
    <w:rsid w:val="008F2686"/>
    <w:rsid w:val="008F271A"/>
    <w:rsid w:val="008F2738"/>
    <w:rsid w:val="008F27A8"/>
    <w:rsid w:val="008F2C75"/>
    <w:rsid w:val="008F302D"/>
    <w:rsid w:val="008F39CA"/>
    <w:rsid w:val="008F3F43"/>
    <w:rsid w:val="008F464C"/>
    <w:rsid w:val="008F52A9"/>
    <w:rsid w:val="008F5774"/>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B09"/>
    <w:rsid w:val="00906B0D"/>
    <w:rsid w:val="00907229"/>
    <w:rsid w:val="009077C9"/>
    <w:rsid w:val="00907935"/>
    <w:rsid w:val="009100F3"/>
    <w:rsid w:val="009105E7"/>
    <w:rsid w:val="00910C15"/>
    <w:rsid w:val="00910CB8"/>
    <w:rsid w:val="009117CF"/>
    <w:rsid w:val="009124E5"/>
    <w:rsid w:val="00912AAB"/>
    <w:rsid w:val="009133DB"/>
    <w:rsid w:val="00913DE1"/>
    <w:rsid w:val="00914EDC"/>
    <w:rsid w:val="00915A34"/>
    <w:rsid w:val="0091661A"/>
    <w:rsid w:val="00916EC3"/>
    <w:rsid w:val="009172A9"/>
    <w:rsid w:val="009179A5"/>
    <w:rsid w:val="00917B40"/>
    <w:rsid w:val="00917BB1"/>
    <w:rsid w:val="00920078"/>
    <w:rsid w:val="00920A5A"/>
    <w:rsid w:val="00920DD2"/>
    <w:rsid w:val="00920F8E"/>
    <w:rsid w:val="00921C9A"/>
    <w:rsid w:val="00921F10"/>
    <w:rsid w:val="009228BC"/>
    <w:rsid w:val="00922A0C"/>
    <w:rsid w:val="00922C8D"/>
    <w:rsid w:val="009237A3"/>
    <w:rsid w:val="009240C5"/>
    <w:rsid w:val="00924562"/>
    <w:rsid w:val="009245E9"/>
    <w:rsid w:val="00924C45"/>
    <w:rsid w:val="00924D1B"/>
    <w:rsid w:val="00924DB9"/>
    <w:rsid w:val="00924DC4"/>
    <w:rsid w:val="00925522"/>
    <w:rsid w:val="009259A6"/>
    <w:rsid w:val="009266E9"/>
    <w:rsid w:val="00926B00"/>
    <w:rsid w:val="00926BA2"/>
    <w:rsid w:val="00926C02"/>
    <w:rsid w:val="009303A8"/>
    <w:rsid w:val="009304B1"/>
    <w:rsid w:val="009307BA"/>
    <w:rsid w:val="009307F2"/>
    <w:rsid w:val="0093098E"/>
    <w:rsid w:val="00930BC7"/>
    <w:rsid w:val="00930FE5"/>
    <w:rsid w:val="00931CBF"/>
    <w:rsid w:val="00931EED"/>
    <w:rsid w:val="00932414"/>
    <w:rsid w:val="009325CB"/>
    <w:rsid w:val="00933D5F"/>
    <w:rsid w:val="00934052"/>
    <w:rsid w:val="009341FA"/>
    <w:rsid w:val="009342AF"/>
    <w:rsid w:val="009344DF"/>
    <w:rsid w:val="00934959"/>
    <w:rsid w:val="00934CE7"/>
    <w:rsid w:val="00935CD1"/>
    <w:rsid w:val="00935D55"/>
    <w:rsid w:val="00935DD9"/>
    <w:rsid w:val="00935E5F"/>
    <w:rsid w:val="0093607B"/>
    <w:rsid w:val="009364C9"/>
    <w:rsid w:val="00936D50"/>
    <w:rsid w:val="00936EB0"/>
    <w:rsid w:val="009379E6"/>
    <w:rsid w:val="00937BDD"/>
    <w:rsid w:val="00941152"/>
    <w:rsid w:val="00941257"/>
    <w:rsid w:val="009412DA"/>
    <w:rsid w:val="00941924"/>
    <w:rsid w:val="009421B2"/>
    <w:rsid w:val="00942BA2"/>
    <w:rsid w:val="00942F93"/>
    <w:rsid w:val="00943E5E"/>
    <w:rsid w:val="00943E78"/>
    <w:rsid w:val="00944787"/>
    <w:rsid w:val="00944BB4"/>
    <w:rsid w:val="009450EE"/>
    <w:rsid w:val="009451CA"/>
    <w:rsid w:val="00945A6F"/>
    <w:rsid w:val="009467F2"/>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324E"/>
    <w:rsid w:val="00953756"/>
    <w:rsid w:val="00954174"/>
    <w:rsid w:val="0095477F"/>
    <w:rsid w:val="0095513C"/>
    <w:rsid w:val="00955AC8"/>
    <w:rsid w:val="00955FB8"/>
    <w:rsid w:val="00957827"/>
    <w:rsid w:val="00957BC5"/>
    <w:rsid w:val="00957E9D"/>
    <w:rsid w:val="009608F0"/>
    <w:rsid w:val="00961052"/>
    <w:rsid w:val="0096122E"/>
    <w:rsid w:val="009619D6"/>
    <w:rsid w:val="00961BC3"/>
    <w:rsid w:val="00961E35"/>
    <w:rsid w:val="00961E54"/>
    <w:rsid w:val="00961F0C"/>
    <w:rsid w:val="009620A9"/>
    <w:rsid w:val="009624DC"/>
    <w:rsid w:val="00962A01"/>
    <w:rsid w:val="00963940"/>
    <w:rsid w:val="00963B2A"/>
    <w:rsid w:val="00963C43"/>
    <w:rsid w:val="00963DBD"/>
    <w:rsid w:val="0096414B"/>
    <w:rsid w:val="0096448F"/>
    <w:rsid w:val="00964A02"/>
    <w:rsid w:val="00965410"/>
    <w:rsid w:val="0096550E"/>
    <w:rsid w:val="00965F84"/>
    <w:rsid w:val="00966763"/>
    <w:rsid w:val="00966898"/>
    <w:rsid w:val="00966CAB"/>
    <w:rsid w:val="00970165"/>
    <w:rsid w:val="0097047F"/>
    <w:rsid w:val="00970581"/>
    <w:rsid w:val="00970660"/>
    <w:rsid w:val="00970B2E"/>
    <w:rsid w:val="00970DED"/>
    <w:rsid w:val="00970FD0"/>
    <w:rsid w:val="00971907"/>
    <w:rsid w:val="00971ACA"/>
    <w:rsid w:val="009724CA"/>
    <w:rsid w:val="0097251D"/>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E51"/>
    <w:rsid w:val="009826FC"/>
    <w:rsid w:val="00982713"/>
    <w:rsid w:val="00982B2F"/>
    <w:rsid w:val="0098326A"/>
    <w:rsid w:val="009832E0"/>
    <w:rsid w:val="009836AB"/>
    <w:rsid w:val="00983951"/>
    <w:rsid w:val="00983F3D"/>
    <w:rsid w:val="00984121"/>
    <w:rsid w:val="00984A22"/>
    <w:rsid w:val="0098562B"/>
    <w:rsid w:val="009865B6"/>
    <w:rsid w:val="00986A94"/>
    <w:rsid w:val="00986E7C"/>
    <w:rsid w:val="00987EC9"/>
    <w:rsid w:val="009909E5"/>
    <w:rsid w:val="00990CDE"/>
    <w:rsid w:val="00990D9F"/>
    <w:rsid w:val="00990E20"/>
    <w:rsid w:val="00991F61"/>
    <w:rsid w:val="009920BF"/>
    <w:rsid w:val="0099243F"/>
    <w:rsid w:val="00992824"/>
    <w:rsid w:val="00992C72"/>
    <w:rsid w:val="00992D3A"/>
    <w:rsid w:val="00992E10"/>
    <w:rsid w:val="00993914"/>
    <w:rsid w:val="009948E5"/>
    <w:rsid w:val="009958B2"/>
    <w:rsid w:val="00995A2A"/>
    <w:rsid w:val="00997507"/>
    <w:rsid w:val="009975C3"/>
    <w:rsid w:val="009A087C"/>
    <w:rsid w:val="009A1703"/>
    <w:rsid w:val="009A1B09"/>
    <w:rsid w:val="009A225E"/>
    <w:rsid w:val="009A2A20"/>
    <w:rsid w:val="009A2B30"/>
    <w:rsid w:val="009A2BEF"/>
    <w:rsid w:val="009A3943"/>
    <w:rsid w:val="009A3B3B"/>
    <w:rsid w:val="009A3C63"/>
    <w:rsid w:val="009A3FDE"/>
    <w:rsid w:val="009A45ED"/>
    <w:rsid w:val="009A47DE"/>
    <w:rsid w:val="009A4DC7"/>
    <w:rsid w:val="009A50B2"/>
    <w:rsid w:val="009A5288"/>
    <w:rsid w:val="009A5897"/>
    <w:rsid w:val="009A630F"/>
    <w:rsid w:val="009A6B73"/>
    <w:rsid w:val="009A6C40"/>
    <w:rsid w:val="009A6D77"/>
    <w:rsid w:val="009A71AD"/>
    <w:rsid w:val="009B1FCD"/>
    <w:rsid w:val="009B26F2"/>
    <w:rsid w:val="009B2766"/>
    <w:rsid w:val="009B287B"/>
    <w:rsid w:val="009B2ADA"/>
    <w:rsid w:val="009B2B48"/>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403"/>
    <w:rsid w:val="009C7573"/>
    <w:rsid w:val="009C7830"/>
    <w:rsid w:val="009C78EB"/>
    <w:rsid w:val="009C798E"/>
    <w:rsid w:val="009D0190"/>
    <w:rsid w:val="009D139A"/>
    <w:rsid w:val="009D1734"/>
    <w:rsid w:val="009D1996"/>
    <w:rsid w:val="009D2A00"/>
    <w:rsid w:val="009D2B04"/>
    <w:rsid w:val="009D31E2"/>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2ED"/>
    <w:rsid w:val="009E5B3C"/>
    <w:rsid w:val="009E5CFA"/>
    <w:rsid w:val="009E6961"/>
    <w:rsid w:val="009E6FCF"/>
    <w:rsid w:val="009F0057"/>
    <w:rsid w:val="009F011F"/>
    <w:rsid w:val="009F019E"/>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A006A7"/>
    <w:rsid w:val="00A010E7"/>
    <w:rsid w:val="00A0243A"/>
    <w:rsid w:val="00A0391E"/>
    <w:rsid w:val="00A03BF0"/>
    <w:rsid w:val="00A03C1A"/>
    <w:rsid w:val="00A044BA"/>
    <w:rsid w:val="00A05750"/>
    <w:rsid w:val="00A0596B"/>
    <w:rsid w:val="00A0679C"/>
    <w:rsid w:val="00A070FB"/>
    <w:rsid w:val="00A07FA3"/>
    <w:rsid w:val="00A10038"/>
    <w:rsid w:val="00A100A7"/>
    <w:rsid w:val="00A103D2"/>
    <w:rsid w:val="00A10576"/>
    <w:rsid w:val="00A10670"/>
    <w:rsid w:val="00A108EC"/>
    <w:rsid w:val="00A10C6B"/>
    <w:rsid w:val="00A10DE6"/>
    <w:rsid w:val="00A11800"/>
    <w:rsid w:val="00A118CF"/>
    <w:rsid w:val="00A11B72"/>
    <w:rsid w:val="00A120D9"/>
    <w:rsid w:val="00A122A5"/>
    <w:rsid w:val="00A1233D"/>
    <w:rsid w:val="00A1312E"/>
    <w:rsid w:val="00A1322F"/>
    <w:rsid w:val="00A132F9"/>
    <w:rsid w:val="00A141DF"/>
    <w:rsid w:val="00A1435C"/>
    <w:rsid w:val="00A14D21"/>
    <w:rsid w:val="00A152CF"/>
    <w:rsid w:val="00A15AF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718F"/>
    <w:rsid w:val="00A27637"/>
    <w:rsid w:val="00A27AD7"/>
    <w:rsid w:val="00A303E5"/>
    <w:rsid w:val="00A30796"/>
    <w:rsid w:val="00A30874"/>
    <w:rsid w:val="00A30CF8"/>
    <w:rsid w:val="00A30F1B"/>
    <w:rsid w:val="00A30F77"/>
    <w:rsid w:val="00A310E1"/>
    <w:rsid w:val="00A31A53"/>
    <w:rsid w:val="00A32927"/>
    <w:rsid w:val="00A32E6E"/>
    <w:rsid w:val="00A335AC"/>
    <w:rsid w:val="00A335FE"/>
    <w:rsid w:val="00A33898"/>
    <w:rsid w:val="00A3389E"/>
    <w:rsid w:val="00A338BE"/>
    <w:rsid w:val="00A33A4B"/>
    <w:rsid w:val="00A33B44"/>
    <w:rsid w:val="00A33CC7"/>
    <w:rsid w:val="00A34064"/>
    <w:rsid w:val="00A34302"/>
    <w:rsid w:val="00A343AC"/>
    <w:rsid w:val="00A34728"/>
    <w:rsid w:val="00A34795"/>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3"/>
    <w:rsid w:val="00A43D6C"/>
    <w:rsid w:val="00A43EF5"/>
    <w:rsid w:val="00A4462C"/>
    <w:rsid w:val="00A447E4"/>
    <w:rsid w:val="00A45073"/>
    <w:rsid w:val="00A45300"/>
    <w:rsid w:val="00A4551D"/>
    <w:rsid w:val="00A46876"/>
    <w:rsid w:val="00A46A04"/>
    <w:rsid w:val="00A46FA2"/>
    <w:rsid w:val="00A47A25"/>
    <w:rsid w:val="00A47C8A"/>
    <w:rsid w:val="00A47CF5"/>
    <w:rsid w:val="00A505AE"/>
    <w:rsid w:val="00A506E7"/>
    <w:rsid w:val="00A510B9"/>
    <w:rsid w:val="00A5255D"/>
    <w:rsid w:val="00A52E2D"/>
    <w:rsid w:val="00A52E38"/>
    <w:rsid w:val="00A5301E"/>
    <w:rsid w:val="00A53306"/>
    <w:rsid w:val="00A5394C"/>
    <w:rsid w:val="00A53ED6"/>
    <w:rsid w:val="00A54BD7"/>
    <w:rsid w:val="00A55054"/>
    <w:rsid w:val="00A55123"/>
    <w:rsid w:val="00A55350"/>
    <w:rsid w:val="00A55A72"/>
    <w:rsid w:val="00A563C8"/>
    <w:rsid w:val="00A5641B"/>
    <w:rsid w:val="00A56546"/>
    <w:rsid w:val="00A56887"/>
    <w:rsid w:val="00A5697D"/>
    <w:rsid w:val="00A56FEB"/>
    <w:rsid w:val="00A57499"/>
    <w:rsid w:val="00A575CE"/>
    <w:rsid w:val="00A577CC"/>
    <w:rsid w:val="00A57DD4"/>
    <w:rsid w:val="00A60255"/>
    <w:rsid w:val="00A613D9"/>
    <w:rsid w:val="00A61BC7"/>
    <w:rsid w:val="00A62C8C"/>
    <w:rsid w:val="00A62CEB"/>
    <w:rsid w:val="00A6348D"/>
    <w:rsid w:val="00A63674"/>
    <w:rsid w:val="00A637E9"/>
    <w:rsid w:val="00A63A6E"/>
    <w:rsid w:val="00A63A84"/>
    <w:rsid w:val="00A63B48"/>
    <w:rsid w:val="00A643B9"/>
    <w:rsid w:val="00A64CF3"/>
    <w:rsid w:val="00A64DA4"/>
    <w:rsid w:val="00A64DB8"/>
    <w:rsid w:val="00A656BD"/>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65B0"/>
    <w:rsid w:val="00A7685E"/>
    <w:rsid w:val="00A76CA4"/>
    <w:rsid w:val="00A77663"/>
    <w:rsid w:val="00A77FDF"/>
    <w:rsid w:val="00A80165"/>
    <w:rsid w:val="00A801E1"/>
    <w:rsid w:val="00A804A7"/>
    <w:rsid w:val="00A805FD"/>
    <w:rsid w:val="00A808F7"/>
    <w:rsid w:val="00A809F7"/>
    <w:rsid w:val="00A80B44"/>
    <w:rsid w:val="00A816FD"/>
    <w:rsid w:val="00A81C7A"/>
    <w:rsid w:val="00A8273A"/>
    <w:rsid w:val="00A82948"/>
    <w:rsid w:val="00A82CA1"/>
    <w:rsid w:val="00A83171"/>
    <w:rsid w:val="00A83CDD"/>
    <w:rsid w:val="00A83CE3"/>
    <w:rsid w:val="00A83DD8"/>
    <w:rsid w:val="00A8402F"/>
    <w:rsid w:val="00A840EF"/>
    <w:rsid w:val="00A8415E"/>
    <w:rsid w:val="00A8426B"/>
    <w:rsid w:val="00A842F3"/>
    <w:rsid w:val="00A849EF"/>
    <w:rsid w:val="00A85E75"/>
    <w:rsid w:val="00A86682"/>
    <w:rsid w:val="00A9029F"/>
    <w:rsid w:val="00A90988"/>
    <w:rsid w:val="00A909F7"/>
    <w:rsid w:val="00A91143"/>
    <w:rsid w:val="00A916B6"/>
    <w:rsid w:val="00A9185D"/>
    <w:rsid w:val="00A919E4"/>
    <w:rsid w:val="00A92431"/>
    <w:rsid w:val="00A9284D"/>
    <w:rsid w:val="00A92903"/>
    <w:rsid w:val="00A92FD9"/>
    <w:rsid w:val="00A93D96"/>
    <w:rsid w:val="00A93EBD"/>
    <w:rsid w:val="00A9434E"/>
    <w:rsid w:val="00A9447D"/>
    <w:rsid w:val="00A94717"/>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5547"/>
    <w:rsid w:val="00AA5876"/>
    <w:rsid w:val="00AA6782"/>
    <w:rsid w:val="00AA68ED"/>
    <w:rsid w:val="00AA6DC9"/>
    <w:rsid w:val="00AA6E60"/>
    <w:rsid w:val="00AA76F3"/>
    <w:rsid w:val="00AA778E"/>
    <w:rsid w:val="00AB0257"/>
    <w:rsid w:val="00AB13E5"/>
    <w:rsid w:val="00AB1431"/>
    <w:rsid w:val="00AB2307"/>
    <w:rsid w:val="00AB24EC"/>
    <w:rsid w:val="00AB2E4F"/>
    <w:rsid w:val="00AB3302"/>
    <w:rsid w:val="00AB362E"/>
    <w:rsid w:val="00AB3D0F"/>
    <w:rsid w:val="00AB3E34"/>
    <w:rsid w:val="00AB3F72"/>
    <w:rsid w:val="00AB49ED"/>
    <w:rsid w:val="00AB4B76"/>
    <w:rsid w:val="00AB548D"/>
    <w:rsid w:val="00AB5583"/>
    <w:rsid w:val="00AB5ACA"/>
    <w:rsid w:val="00AB5F80"/>
    <w:rsid w:val="00AB6087"/>
    <w:rsid w:val="00AB60EE"/>
    <w:rsid w:val="00AB69F2"/>
    <w:rsid w:val="00AB6BC9"/>
    <w:rsid w:val="00AB6EC3"/>
    <w:rsid w:val="00AB766C"/>
    <w:rsid w:val="00AC00A6"/>
    <w:rsid w:val="00AC0776"/>
    <w:rsid w:val="00AC09EF"/>
    <w:rsid w:val="00AC0FBB"/>
    <w:rsid w:val="00AC14DC"/>
    <w:rsid w:val="00AC1859"/>
    <w:rsid w:val="00AC18A6"/>
    <w:rsid w:val="00AC1AF2"/>
    <w:rsid w:val="00AC1B2D"/>
    <w:rsid w:val="00AC1E03"/>
    <w:rsid w:val="00AC267B"/>
    <w:rsid w:val="00AC2B1A"/>
    <w:rsid w:val="00AC30AE"/>
    <w:rsid w:val="00AC3FDD"/>
    <w:rsid w:val="00AC4430"/>
    <w:rsid w:val="00AC452E"/>
    <w:rsid w:val="00AC4646"/>
    <w:rsid w:val="00AC5BEA"/>
    <w:rsid w:val="00AC603C"/>
    <w:rsid w:val="00AC6A0C"/>
    <w:rsid w:val="00AC6ADA"/>
    <w:rsid w:val="00AC6C33"/>
    <w:rsid w:val="00AC6D4A"/>
    <w:rsid w:val="00AC6ECA"/>
    <w:rsid w:val="00AC76A4"/>
    <w:rsid w:val="00AC788C"/>
    <w:rsid w:val="00AC7E0A"/>
    <w:rsid w:val="00AD036B"/>
    <w:rsid w:val="00AD0A85"/>
    <w:rsid w:val="00AD0E3F"/>
    <w:rsid w:val="00AD2CA0"/>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89E"/>
    <w:rsid w:val="00AE2C3D"/>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20E2"/>
    <w:rsid w:val="00AF2EC5"/>
    <w:rsid w:val="00AF3A30"/>
    <w:rsid w:val="00AF3B68"/>
    <w:rsid w:val="00AF3FBA"/>
    <w:rsid w:val="00AF6DAC"/>
    <w:rsid w:val="00AF7DFC"/>
    <w:rsid w:val="00B00120"/>
    <w:rsid w:val="00B00BB4"/>
    <w:rsid w:val="00B00BF2"/>
    <w:rsid w:val="00B00E64"/>
    <w:rsid w:val="00B01437"/>
    <w:rsid w:val="00B01D4F"/>
    <w:rsid w:val="00B01E7F"/>
    <w:rsid w:val="00B02125"/>
    <w:rsid w:val="00B0220E"/>
    <w:rsid w:val="00B028D4"/>
    <w:rsid w:val="00B02F9F"/>
    <w:rsid w:val="00B0528F"/>
    <w:rsid w:val="00B05AE2"/>
    <w:rsid w:val="00B0711B"/>
    <w:rsid w:val="00B072C9"/>
    <w:rsid w:val="00B0760D"/>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71E7"/>
    <w:rsid w:val="00B174DF"/>
    <w:rsid w:val="00B17CF7"/>
    <w:rsid w:val="00B17F24"/>
    <w:rsid w:val="00B20303"/>
    <w:rsid w:val="00B20572"/>
    <w:rsid w:val="00B210B8"/>
    <w:rsid w:val="00B212BE"/>
    <w:rsid w:val="00B222C6"/>
    <w:rsid w:val="00B229D3"/>
    <w:rsid w:val="00B22B77"/>
    <w:rsid w:val="00B23255"/>
    <w:rsid w:val="00B23476"/>
    <w:rsid w:val="00B24C26"/>
    <w:rsid w:val="00B2576E"/>
    <w:rsid w:val="00B25AF3"/>
    <w:rsid w:val="00B271AB"/>
    <w:rsid w:val="00B273F3"/>
    <w:rsid w:val="00B2767A"/>
    <w:rsid w:val="00B305D9"/>
    <w:rsid w:val="00B30D9C"/>
    <w:rsid w:val="00B30F34"/>
    <w:rsid w:val="00B31307"/>
    <w:rsid w:val="00B31CA5"/>
    <w:rsid w:val="00B32528"/>
    <w:rsid w:val="00B32A66"/>
    <w:rsid w:val="00B33AF5"/>
    <w:rsid w:val="00B345FA"/>
    <w:rsid w:val="00B34FFC"/>
    <w:rsid w:val="00B3515D"/>
    <w:rsid w:val="00B35A26"/>
    <w:rsid w:val="00B3619A"/>
    <w:rsid w:val="00B365F8"/>
    <w:rsid w:val="00B36940"/>
    <w:rsid w:val="00B369CF"/>
    <w:rsid w:val="00B37448"/>
    <w:rsid w:val="00B37579"/>
    <w:rsid w:val="00B37A47"/>
    <w:rsid w:val="00B4049E"/>
    <w:rsid w:val="00B40953"/>
    <w:rsid w:val="00B40E72"/>
    <w:rsid w:val="00B416C2"/>
    <w:rsid w:val="00B42026"/>
    <w:rsid w:val="00B42075"/>
    <w:rsid w:val="00B420F0"/>
    <w:rsid w:val="00B4328C"/>
    <w:rsid w:val="00B43406"/>
    <w:rsid w:val="00B4526C"/>
    <w:rsid w:val="00B45509"/>
    <w:rsid w:val="00B45DCC"/>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792"/>
    <w:rsid w:val="00B60A16"/>
    <w:rsid w:val="00B60CC9"/>
    <w:rsid w:val="00B60DEF"/>
    <w:rsid w:val="00B60F8F"/>
    <w:rsid w:val="00B60FC5"/>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747"/>
    <w:rsid w:val="00B65AD0"/>
    <w:rsid w:val="00B65B21"/>
    <w:rsid w:val="00B6631D"/>
    <w:rsid w:val="00B663AD"/>
    <w:rsid w:val="00B668F9"/>
    <w:rsid w:val="00B670E8"/>
    <w:rsid w:val="00B671E4"/>
    <w:rsid w:val="00B6777B"/>
    <w:rsid w:val="00B67F60"/>
    <w:rsid w:val="00B70417"/>
    <w:rsid w:val="00B7051B"/>
    <w:rsid w:val="00B71117"/>
    <w:rsid w:val="00B71446"/>
    <w:rsid w:val="00B71EBC"/>
    <w:rsid w:val="00B72750"/>
    <w:rsid w:val="00B72EAB"/>
    <w:rsid w:val="00B72EC9"/>
    <w:rsid w:val="00B72F97"/>
    <w:rsid w:val="00B7394D"/>
    <w:rsid w:val="00B74463"/>
    <w:rsid w:val="00B74E31"/>
    <w:rsid w:val="00B7528A"/>
    <w:rsid w:val="00B75673"/>
    <w:rsid w:val="00B75CC5"/>
    <w:rsid w:val="00B76105"/>
    <w:rsid w:val="00B76448"/>
    <w:rsid w:val="00B76697"/>
    <w:rsid w:val="00B7695E"/>
    <w:rsid w:val="00B76D90"/>
    <w:rsid w:val="00B76E4C"/>
    <w:rsid w:val="00B77083"/>
    <w:rsid w:val="00B77B42"/>
    <w:rsid w:val="00B77C82"/>
    <w:rsid w:val="00B80721"/>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97"/>
    <w:rsid w:val="00B943FC"/>
    <w:rsid w:val="00B94794"/>
    <w:rsid w:val="00B94A57"/>
    <w:rsid w:val="00B9572A"/>
    <w:rsid w:val="00B95A88"/>
    <w:rsid w:val="00B95D65"/>
    <w:rsid w:val="00B967F2"/>
    <w:rsid w:val="00B969CB"/>
    <w:rsid w:val="00B97E5E"/>
    <w:rsid w:val="00B97EAB"/>
    <w:rsid w:val="00BA0384"/>
    <w:rsid w:val="00BA0692"/>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A8A"/>
    <w:rsid w:val="00BB0D84"/>
    <w:rsid w:val="00BB12C6"/>
    <w:rsid w:val="00BB13C1"/>
    <w:rsid w:val="00BB1B52"/>
    <w:rsid w:val="00BB1F11"/>
    <w:rsid w:val="00BB2553"/>
    <w:rsid w:val="00BB284B"/>
    <w:rsid w:val="00BB32C1"/>
    <w:rsid w:val="00BB4E64"/>
    <w:rsid w:val="00BB4F09"/>
    <w:rsid w:val="00BB5F2F"/>
    <w:rsid w:val="00BB6979"/>
    <w:rsid w:val="00BB7E5C"/>
    <w:rsid w:val="00BB7FDF"/>
    <w:rsid w:val="00BC1420"/>
    <w:rsid w:val="00BC2BB6"/>
    <w:rsid w:val="00BC31BE"/>
    <w:rsid w:val="00BC35BB"/>
    <w:rsid w:val="00BC453A"/>
    <w:rsid w:val="00BC4BE8"/>
    <w:rsid w:val="00BC4D53"/>
    <w:rsid w:val="00BC59FD"/>
    <w:rsid w:val="00BC5AF1"/>
    <w:rsid w:val="00BC5C42"/>
    <w:rsid w:val="00BC6091"/>
    <w:rsid w:val="00BC656E"/>
    <w:rsid w:val="00BC695E"/>
    <w:rsid w:val="00BC730C"/>
    <w:rsid w:val="00BC737E"/>
    <w:rsid w:val="00BC758E"/>
    <w:rsid w:val="00BC7EBD"/>
    <w:rsid w:val="00BD0068"/>
    <w:rsid w:val="00BD0126"/>
    <w:rsid w:val="00BD0912"/>
    <w:rsid w:val="00BD0A72"/>
    <w:rsid w:val="00BD0C65"/>
    <w:rsid w:val="00BD12A6"/>
    <w:rsid w:val="00BD180F"/>
    <w:rsid w:val="00BD1FDC"/>
    <w:rsid w:val="00BD22AF"/>
    <w:rsid w:val="00BD25B8"/>
    <w:rsid w:val="00BD3105"/>
    <w:rsid w:val="00BD3D13"/>
    <w:rsid w:val="00BD41D7"/>
    <w:rsid w:val="00BD4603"/>
    <w:rsid w:val="00BD4A43"/>
    <w:rsid w:val="00BD4B2D"/>
    <w:rsid w:val="00BD5507"/>
    <w:rsid w:val="00BD70F5"/>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69C"/>
    <w:rsid w:val="00BE5FC5"/>
    <w:rsid w:val="00BE6323"/>
    <w:rsid w:val="00BE63B1"/>
    <w:rsid w:val="00BE7153"/>
    <w:rsid w:val="00BE71B3"/>
    <w:rsid w:val="00BE7328"/>
    <w:rsid w:val="00BF0080"/>
    <w:rsid w:val="00BF06A8"/>
    <w:rsid w:val="00BF0FE4"/>
    <w:rsid w:val="00BF1974"/>
    <w:rsid w:val="00BF26D8"/>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79B"/>
    <w:rsid w:val="00C03CCA"/>
    <w:rsid w:val="00C0409C"/>
    <w:rsid w:val="00C04922"/>
    <w:rsid w:val="00C050C2"/>
    <w:rsid w:val="00C05BD5"/>
    <w:rsid w:val="00C05C7C"/>
    <w:rsid w:val="00C06BFB"/>
    <w:rsid w:val="00C06C59"/>
    <w:rsid w:val="00C06E43"/>
    <w:rsid w:val="00C0751B"/>
    <w:rsid w:val="00C0795B"/>
    <w:rsid w:val="00C07E4E"/>
    <w:rsid w:val="00C10389"/>
    <w:rsid w:val="00C10571"/>
    <w:rsid w:val="00C10822"/>
    <w:rsid w:val="00C10E4D"/>
    <w:rsid w:val="00C110FE"/>
    <w:rsid w:val="00C113FD"/>
    <w:rsid w:val="00C12D59"/>
    <w:rsid w:val="00C134B9"/>
    <w:rsid w:val="00C146C0"/>
    <w:rsid w:val="00C16170"/>
    <w:rsid w:val="00C16D14"/>
    <w:rsid w:val="00C17609"/>
    <w:rsid w:val="00C17CB0"/>
    <w:rsid w:val="00C17FD4"/>
    <w:rsid w:val="00C20098"/>
    <w:rsid w:val="00C206D5"/>
    <w:rsid w:val="00C207D9"/>
    <w:rsid w:val="00C20F92"/>
    <w:rsid w:val="00C2141F"/>
    <w:rsid w:val="00C2166C"/>
    <w:rsid w:val="00C21BDB"/>
    <w:rsid w:val="00C21EBD"/>
    <w:rsid w:val="00C225A7"/>
    <w:rsid w:val="00C225E8"/>
    <w:rsid w:val="00C22744"/>
    <w:rsid w:val="00C2378A"/>
    <w:rsid w:val="00C237F6"/>
    <w:rsid w:val="00C23A0D"/>
    <w:rsid w:val="00C23E3A"/>
    <w:rsid w:val="00C24814"/>
    <w:rsid w:val="00C253E4"/>
    <w:rsid w:val="00C256DD"/>
    <w:rsid w:val="00C25C6B"/>
    <w:rsid w:val="00C26051"/>
    <w:rsid w:val="00C26AFD"/>
    <w:rsid w:val="00C27026"/>
    <w:rsid w:val="00C27B55"/>
    <w:rsid w:val="00C305FE"/>
    <w:rsid w:val="00C30D39"/>
    <w:rsid w:val="00C3157C"/>
    <w:rsid w:val="00C31ECC"/>
    <w:rsid w:val="00C320D7"/>
    <w:rsid w:val="00C32F9F"/>
    <w:rsid w:val="00C32FD8"/>
    <w:rsid w:val="00C33D18"/>
    <w:rsid w:val="00C33FBE"/>
    <w:rsid w:val="00C341DD"/>
    <w:rsid w:val="00C347B8"/>
    <w:rsid w:val="00C3481D"/>
    <w:rsid w:val="00C348C3"/>
    <w:rsid w:val="00C3503F"/>
    <w:rsid w:val="00C35403"/>
    <w:rsid w:val="00C35C25"/>
    <w:rsid w:val="00C36442"/>
    <w:rsid w:val="00C36813"/>
    <w:rsid w:val="00C36CA4"/>
    <w:rsid w:val="00C370C1"/>
    <w:rsid w:val="00C37B29"/>
    <w:rsid w:val="00C37BCC"/>
    <w:rsid w:val="00C37F92"/>
    <w:rsid w:val="00C37FC0"/>
    <w:rsid w:val="00C40B0A"/>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8B0"/>
    <w:rsid w:val="00C44BF9"/>
    <w:rsid w:val="00C4517D"/>
    <w:rsid w:val="00C454E9"/>
    <w:rsid w:val="00C4603F"/>
    <w:rsid w:val="00C460AA"/>
    <w:rsid w:val="00C46304"/>
    <w:rsid w:val="00C46D60"/>
    <w:rsid w:val="00C4745B"/>
    <w:rsid w:val="00C475EF"/>
    <w:rsid w:val="00C478ED"/>
    <w:rsid w:val="00C50238"/>
    <w:rsid w:val="00C50800"/>
    <w:rsid w:val="00C510DA"/>
    <w:rsid w:val="00C5157D"/>
    <w:rsid w:val="00C536D6"/>
    <w:rsid w:val="00C53AAB"/>
    <w:rsid w:val="00C53D7D"/>
    <w:rsid w:val="00C53DA5"/>
    <w:rsid w:val="00C53EE2"/>
    <w:rsid w:val="00C549CC"/>
    <w:rsid w:val="00C54D2E"/>
    <w:rsid w:val="00C55664"/>
    <w:rsid w:val="00C55B1D"/>
    <w:rsid w:val="00C56598"/>
    <w:rsid w:val="00C56BF7"/>
    <w:rsid w:val="00C56EA7"/>
    <w:rsid w:val="00C57112"/>
    <w:rsid w:val="00C5736E"/>
    <w:rsid w:val="00C60200"/>
    <w:rsid w:val="00C6040F"/>
    <w:rsid w:val="00C607FD"/>
    <w:rsid w:val="00C6087E"/>
    <w:rsid w:val="00C60A56"/>
    <w:rsid w:val="00C61B2B"/>
    <w:rsid w:val="00C62622"/>
    <w:rsid w:val="00C630E3"/>
    <w:rsid w:val="00C639FF"/>
    <w:rsid w:val="00C64722"/>
    <w:rsid w:val="00C64C07"/>
    <w:rsid w:val="00C65225"/>
    <w:rsid w:val="00C656A5"/>
    <w:rsid w:val="00C65797"/>
    <w:rsid w:val="00C6581F"/>
    <w:rsid w:val="00C66B1E"/>
    <w:rsid w:val="00C66BBB"/>
    <w:rsid w:val="00C671FC"/>
    <w:rsid w:val="00C7017E"/>
    <w:rsid w:val="00C710B9"/>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0E7F"/>
    <w:rsid w:val="00CA1077"/>
    <w:rsid w:val="00CA1146"/>
    <w:rsid w:val="00CA13DD"/>
    <w:rsid w:val="00CA2D6E"/>
    <w:rsid w:val="00CA36C0"/>
    <w:rsid w:val="00CA4258"/>
    <w:rsid w:val="00CA4310"/>
    <w:rsid w:val="00CA43F5"/>
    <w:rsid w:val="00CA5025"/>
    <w:rsid w:val="00CA5B9C"/>
    <w:rsid w:val="00CA5DDA"/>
    <w:rsid w:val="00CA5EC6"/>
    <w:rsid w:val="00CA63ED"/>
    <w:rsid w:val="00CA65E8"/>
    <w:rsid w:val="00CA66F6"/>
    <w:rsid w:val="00CA6C5C"/>
    <w:rsid w:val="00CA7366"/>
    <w:rsid w:val="00CA7592"/>
    <w:rsid w:val="00CA76CB"/>
    <w:rsid w:val="00CA77D6"/>
    <w:rsid w:val="00CA78FA"/>
    <w:rsid w:val="00CA7E73"/>
    <w:rsid w:val="00CA7EA9"/>
    <w:rsid w:val="00CB0141"/>
    <w:rsid w:val="00CB023A"/>
    <w:rsid w:val="00CB0910"/>
    <w:rsid w:val="00CB0CA8"/>
    <w:rsid w:val="00CB1566"/>
    <w:rsid w:val="00CB27AD"/>
    <w:rsid w:val="00CB2BF7"/>
    <w:rsid w:val="00CB2F95"/>
    <w:rsid w:val="00CB3AAE"/>
    <w:rsid w:val="00CB3BB9"/>
    <w:rsid w:val="00CB4EC8"/>
    <w:rsid w:val="00CB4EE4"/>
    <w:rsid w:val="00CB561E"/>
    <w:rsid w:val="00CB5D5E"/>
    <w:rsid w:val="00CB6059"/>
    <w:rsid w:val="00CB60CF"/>
    <w:rsid w:val="00CB645C"/>
    <w:rsid w:val="00CB6850"/>
    <w:rsid w:val="00CB6CA6"/>
    <w:rsid w:val="00CB7103"/>
    <w:rsid w:val="00CB75E9"/>
    <w:rsid w:val="00CB7F01"/>
    <w:rsid w:val="00CC0228"/>
    <w:rsid w:val="00CC0591"/>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565"/>
    <w:rsid w:val="00CC78A7"/>
    <w:rsid w:val="00CD048F"/>
    <w:rsid w:val="00CD06DD"/>
    <w:rsid w:val="00CD086A"/>
    <w:rsid w:val="00CD09EE"/>
    <w:rsid w:val="00CD15F9"/>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2886"/>
    <w:rsid w:val="00CE3695"/>
    <w:rsid w:val="00CE37E9"/>
    <w:rsid w:val="00CE4CA5"/>
    <w:rsid w:val="00CE4E89"/>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F8C"/>
    <w:rsid w:val="00D01AAE"/>
    <w:rsid w:val="00D01BC4"/>
    <w:rsid w:val="00D02662"/>
    <w:rsid w:val="00D02BEB"/>
    <w:rsid w:val="00D02BF1"/>
    <w:rsid w:val="00D02EC5"/>
    <w:rsid w:val="00D032F8"/>
    <w:rsid w:val="00D0394A"/>
    <w:rsid w:val="00D04284"/>
    <w:rsid w:val="00D04979"/>
    <w:rsid w:val="00D04B07"/>
    <w:rsid w:val="00D04EF0"/>
    <w:rsid w:val="00D06616"/>
    <w:rsid w:val="00D06F21"/>
    <w:rsid w:val="00D072F2"/>
    <w:rsid w:val="00D073C5"/>
    <w:rsid w:val="00D07462"/>
    <w:rsid w:val="00D077D2"/>
    <w:rsid w:val="00D07806"/>
    <w:rsid w:val="00D105AE"/>
    <w:rsid w:val="00D10C39"/>
    <w:rsid w:val="00D10DA5"/>
    <w:rsid w:val="00D112EE"/>
    <w:rsid w:val="00D113D8"/>
    <w:rsid w:val="00D118A6"/>
    <w:rsid w:val="00D11F75"/>
    <w:rsid w:val="00D12217"/>
    <w:rsid w:val="00D12C08"/>
    <w:rsid w:val="00D131B2"/>
    <w:rsid w:val="00D13611"/>
    <w:rsid w:val="00D140EB"/>
    <w:rsid w:val="00D14B03"/>
    <w:rsid w:val="00D14CE5"/>
    <w:rsid w:val="00D151DD"/>
    <w:rsid w:val="00D1561E"/>
    <w:rsid w:val="00D159EB"/>
    <w:rsid w:val="00D161B7"/>
    <w:rsid w:val="00D164E7"/>
    <w:rsid w:val="00D16A71"/>
    <w:rsid w:val="00D175F8"/>
    <w:rsid w:val="00D1769C"/>
    <w:rsid w:val="00D17853"/>
    <w:rsid w:val="00D17B3A"/>
    <w:rsid w:val="00D17E79"/>
    <w:rsid w:val="00D21261"/>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91D"/>
    <w:rsid w:val="00D271BC"/>
    <w:rsid w:val="00D27EF5"/>
    <w:rsid w:val="00D305BA"/>
    <w:rsid w:val="00D30C17"/>
    <w:rsid w:val="00D30F92"/>
    <w:rsid w:val="00D3293D"/>
    <w:rsid w:val="00D32DB3"/>
    <w:rsid w:val="00D330A0"/>
    <w:rsid w:val="00D333B1"/>
    <w:rsid w:val="00D334AC"/>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3082"/>
    <w:rsid w:val="00D43C9B"/>
    <w:rsid w:val="00D4487E"/>
    <w:rsid w:val="00D45A4E"/>
    <w:rsid w:val="00D45F04"/>
    <w:rsid w:val="00D45F72"/>
    <w:rsid w:val="00D4613F"/>
    <w:rsid w:val="00D472D3"/>
    <w:rsid w:val="00D47DFF"/>
    <w:rsid w:val="00D500F2"/>
    <w:rsid w:val="00D50B88"/>
    <w:rsid w:val="00D50C14"/>
    <w:rsid w:val="00D510A9"/>
    <w:rsid w:val="00D5140E"/>
    <w:rsid w:val="00D51AFD"/>
    <w:rsid w:val="00D51B9F"/>
    <w:rsid w:val="00D523A7"/>
    <w:rsid w:val="00D52B9C"/>
    <w:rsid w:val="00D52C15"/>
    <w:rsid w:val="00D530F0"/>
    <w:rsid w:val="00D53213"/>
    <w:rsid w:val="00D5341A"/>
    <w:rsid w:val="00D538DB"/>
    <w:rsid w:val="00D53DD6"/>
    <w:rsid w:val="00D53F11"/>
    <w:rsid w:val="00D541AC"/>
    <w:rsid w:val="00D54921"/>
    <w:rsid w:val="00D5496D"/>
    <w:rsid w:val="00D55064"/>
    <w:rsid w:val="00D5529C"/>
    <w:rsid w:val="00D559D4"/>
    <w:rsid w:val="00D55D3A"/>
    <w:rsid w:val="00D566A4"/>
    <w:rsid w:val="00D56730"/>
    <w:rsid w:val="00D5675B"/>
    <w:rsid w:val="00D5678E"/>
    <w:rsid w:val="00D569C3"/>
    <w:rsid w:val="00D5716E"/>
    <w:rsid w:val="00D57D90"/>
    <w:rsid w:val="00D57F75"/>
    <w:rsid w:val="00D60F8A"/>
    <w:rsid w:val="00D610EA"/>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70EC7"/>
    <w:rsid w:val="00D70F51"/>
    <w:rsid w:val="00D712C9"/>
    <w:rsid w:val="00D733AA"/>
    <w:rsid w:val="00D73EDA"/>
    <w:rsid w:val="00D74198"/>
    <w:rsid w:val="00D743DB"/>
    <w:rsid w:val="00D74495"/>
    <w:rsid w:val="00D746BB"/>
    <w:rsid w:val="00D74BA2"/>
    <w:rsid w:val="00D75449"/>
    <w:rsid w:val="00D758D6"/>
    <w:rsid w:val="00D75C3A"/>
    <w:rsid w:val="00D75FBD"/>
    <w:rsid w:val="00D760F4"/>
    <w:rsid w:val="00D76468"/>
    <w:rsid w:val="00D76E55"/>
    <w:rsid w:val="00D778B7"/>
    <w:rsid w:val="00D77920"/>
    <w:rsid w:val="00D8009C"/>
    <w:rsid w:val="00D80C4D"/>
    <w:rsid w:val="00D80D01"/>
    <w:rsid w:val="00D811E4"/>
    <w:rsid w:val="00D81370"/>
    <w:rsid w:val="00D813EB"/>
    <w:rsid w:val="00D81434"/>
    <w:rsid w:val="00D83B92"/>
    <w:rsid w:val="00D83E68"/>
    <w:rsid w:val="00D854C0"/>
    <w:rsid w:val="00D860D3"/>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95A"/>
    <w:rsid w:val="00D94303"/>
    <w:rsid w:val="00D943C3"/>
    <w:rsid w:val="00D95BD7"/>
    <w:rsid w:val="00D95EAC"/>
    <w:rsid w:val="00D95ED6"/>
    <w:rsid w:val="00D961E7"/>
    <w:rsid w:val="00D966DF"/>
    <w:rsid w:val="00D97000"/>
    <w:rsid w:val="00D97121"/>
    <w:rsid w:val="00D97272"/>
    <w:rsid w:val="00D97376"/>
    <w:rsid w:val="00DA0308"/>
    <w:rsid w:val="00DA0AE0"/>
    <w:rsid w:val="00DA0B7E"/>
    <w:rsid w:val="00DA17A2"/>
    <w:rsid w:val="00DA20D3"/>
    <w:rsid w:val="00DA23D3"/>
    <w:rsid w:val="00DA23F2"/>
    <w:rsid w:val="00DA2403"/>
    <w:rsid w:val="00DA2712"/>
    <w:rsid w:val="00DA2E39"/>
    <w:rsid w:val="00DA2FE2"/>
    <w:rsid w:val="00DA3920"/>
    <w:rsid w:val="00DA3A20"/>
    <w:rsid w:val="00DA3C9E"/>
    <w:rsid w:val="00DA4720"/>
    <w:rsid w:val="00DA4D2A"/>
    <w:rsid w:val="00DA57C3"/>
    <w:rsid w:val="00DA5836"/>
    <w:rsid w:val="00DA5CB3"/>
    <w:rsid w:val="00DA6549"/>
    <w:rsid w:val="00DA673F"/>
    <w:rsid w:val="00DA6920"/>
    <w:rsid w:val="00DB0499"/>
    <w:rsid w:val="00DB0BB3"/>
    <w:rsid w:val="00DB0DA8"/>
    <w:rsid w:val="00DB0DD8"/>
    <w:rsid w:val="00DB0F13"/>
    <w:rsid w:val="00DB1268"/>
    <w:rsid w:val="00DB1E57"/>
    <w:rsid w:val="00DB1F77"/>
    <w:rsid w:val="00DB2057"/>
    <w:rsid w:val="00DB27A7"/>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B7DF0"/>
    <w:rsid w:val="00DC0291"/>
    <w:rsid w:val="00DC03C5"/>
    <w:rsid w:val="00DC142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75D6"/>
    <w:rsid w:val="00DC7BC8"/>
    <w:rsid w:val="00DD0D7C"/>
    <w:rsid w:val="00DD1203"/>
    <w:rsid w:val="00DD1CF8"/>
    <w:rsid w:val="00DD2070"/>
    <w:rsid w:val="00DD23A4"/>
    <w:rsid w:val="00DD2499"/>
    <w:rsid w:val="00DD2832"/>
    <w:rsid w:val="00DD2AF1"/>
    <w:rsid w:val="00DD3143"/>
    <w:rsid w:val="00DD348E"/>
    <w:rsid w:val="00DD35B8"/>
    <w:rsid w:val="00DD3635"/>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A52"/>
    <w:rsid w:val="00DE4C1D"/>
    <w:rsid w:val="00DE5480"/>
    <w:rsid w:val="00DE60DC"/>
    <w:rsid w:val="00DE62F1"/>
    <w:rsid w:val="00DE6502"/>
    <w:rsid w:val="00DE6AA2"/>
    <w:rsid w:val="00DE733F"/>
    <w:rsid w:val="00DE755A"/>
    <w:rsid w:val="00DE7CF5"/>
    <w:rsid w:val="00DF060A"/>
    <w:rsid w:val="00DF0E15"/>
    <w:rsid w:val="00DF11DD"/>
    <w:rsid w:val="00DF1D6A"/>
    <w:rsid w:val="00DF22F8"/>
    <w:rsid w:val="00DF296E"/>
    <w:rsid w:val="00DF2DA7"/>
    <w:rsid w:val="00DF3598"/>
    <w:rsid w:val="00DF4CE6"/>
    <w:rsid w:val="00DF4D98"/>
    <w:rsid w:val="00DF5499"/>
    <w:rsid w:val="00DF6454"/>
    <w:rsid w:val="00DF6A2D"/>
    <w:rsid w:val="00DF6ABF"/>
    <w:rsid w:val="00DF6EA8"/>
    <w:rsid w:val="00DF72EB"/>
    <w:rsid w:val="00DF7824"/>
    <w:rsid w:val="00DF784B"/>
    <w:rsid w:val="00E00200"/>
    <w:rsid w:val="00E0128F"/>
    <w:rsid w:val="00E01565"/>
    <w:rsid w:val="00E01B7E"/>
    <w:rsid w:val="00E01BDF"/>
    <w:rsid w:val="00E02EEC"/>
    <w:rsid w:val="00E033A3"/>
    <w:rsid w:val="00E03859"/>
    <w:rsid w:val="00E03A28"/>
    <w:rsid w:val="00E03C0D"/>
    <w:rsid w:val="00E04081"/>
    <w:rsid w:val="00E0422E"/>
    <w:rsid w:val="00E04A04"/>
    <w:rsid w:val="00E05385"/>
    <w:rsid w:val="00E05E33"/>
    <w:rsid w:val="00E0631C"/>
    <w:rsid w:val="00E06451"/>
    <w:rsid w:val="00E06629"/>
    <w:rsid w:val="00E06720"/>
    <w:rsid w:val="00E067E1"/>
    <w:rsid w:val="00E06C4B"/>
    <w:rsid w:val="00E076C8"/>
    <w:rsid w:val="00E10B11"/>
    <w:rsid w:val="00E10C01"/>
    <w:rsid w:val="00E110A8"/>
    <w:rsid w:val="00E113B4"/>
    <w:rsid w:val="00E12773"/>
    <w:rsid w:val="00E12C9F"/>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2018D"/>
    <w:rsid w:val="00E229C0"/>
    <w:rsid w:val="00E22AB3"/>
    <w:rsid w:val="00E22C52"/>
    <w:rsid w:val="00E22F11"/>
    <w:rsid w:val="00E23CA8"/>
    <w:rsid w:val="00E23EF2"/>
    <w:rsid w:val="00E253AA"/>
    <w:rsid w:val="00E25535"/>
    <w:rsid w:val="00E255E8"/>
    <w:rsid w:val="00E2586F"/>
    <w:rsid w:val="00E25C4E"/>
    <w:rsid w:val="00E26444"/>
    <w:rsid w:val="00E26984"/>
    <w:rsid w:val="00E26F5D"/>
    <w:rsid w:val="00E27210"/>
    <w:rsid w:val="00E27A65"/>
    <w:rsid w:val="00E30023"/>
    <w:rsid w:val="00E3041F"/>
    <w:rsid w:val="00E30489"/>
    <w:rsid w:val="00E309B4"/>
    <w:rsid w:val="00E31A4B"/>
    <w:rsid w:val="00E32434"/>
    <w:rsid w:val="00E32931"/>
    <w:rsid w:val="00E333B3"/>
    <w:rsid w:val="00E337C9"/>
    <w:rsid w:val="00E33FF3"/>
    <w:rsid w:val="00E345B7"/>
    <w:rsid w:val="00E346A8"/>
    <w:rsid w:val="00E34990"/>
    <w:rsid w:val="00E34B7D"/>
    <w:rsid w:val="00E34EDC"/>
    <w:rsid w:val="00E35936"/>
    <w:rsid w:val="00E35D6E"/>
    <w:rsid w:val="00E35E8F"/>
    <w:rsid w:val="00E367A3"/>
    <w:rsid w:val="00E3692F"/>
    <w:rsid w:val="00E36B5C"/>
    <w:rsid w:val="00E36C86"/>
    <w:rsid w:val="00E371FA"/>
    <w:rsid w:val="00E37CF6"/>
    <w:rsid w:val="00E37E01"/>
    <w:rsid w:val="00E4003F"/>
    <w:rsid w:val="00E4007C"/>
    <w:rsid w:val="00E40A87"/>
    <w:rsid w:val="00E4184E"/>
    <w:rsid w:val="00E42317"/>
    <w:rsid w:val="00E425C0"/>
    <w:rsid w:val="00E42716"/>
    <w:rsid w:val="00E4276D"/>
    <w:rsid w:val="00E428B3"/>
    <w:rsid w:val="00E42CE0"/>
    <w:rsid w:val="00E43C06"/>
    <w:rsid w:val="00E43C19"/>
    <w:rsid w:val="00E440B9"/>
    <w:rsid w:val="00E44900"/>
    <w:rsid w:val="00E44D88"/>
    <w:rsid w:val="00E44F32"/>
    <w:rsid w:val="00E44FA9"/>
    <w:rsid w:val="00E453A4"/>
    <w:rsid w:val="00E45E49"/>
    <w:rsid w:val="00E47675"/>
    <w:rsid w:val="00E47D03"/>
    <w:rsid w:val="00E507E0"/>
    <w:rsid w:val="00E5084D"/>
    <w:rsid w:val="00E50A4A"/>
    <w:rsid w:val="00E50D00"/>
    <w:rsid w:val="00E51199"/>
    <w:rsid w:val="00E51B8D"/>
    <w:rsid w:val="00E524AF"/>
    <w:rsid w:val="00E52960"/>
    <w:rsid w:val="00E53198"/>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579C7"/>
    <w:rsid w:val="00E601AF"/>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05C3"/>
    <w:rsid w:val="00E7108F"/>
    <w:rsid w:val="00E71914"/>
    <w:rsid w:val="00E7261C"/>
    <w:rsid w:val="00E726A1"/>
    <w:rsid w:val="00E72A18"/>
    <w:rsid w:val="00E72AF5"/>
    <w:rsid w:val="00E73045"/>
    <w:rsid w:val="00E73210"/>
    <w:rsid w:val="00E73705"/>
    <w:rsid w:val="00E738CF"/>
    <w:rsid w:val="00E74241"/>
    <w:rsid w:val="00E74246"/>
    <w:rsid w:val="00E7473D"/>
    <w:rsid w:val="00E74EE7"/>
    <w:rsid w:val="00E74F82"/>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1EC2"/>
    <w:rsid w:val="00E826F2"/>
    <w:rsid w:val="00E830B3"/>
    <w:rsid w:val="00E83277"/>
    <w:rsid w:val="00E83936"/>
    <w:rsid w:val="00E83B2A"/>
    <w:rsid w:val="00E843C0"/>
    <w:rsid w:val="00E844EF"/>
    <w:rsid w:val="00E8519A"/>
    <w:rsid w:val="00E8529D"/>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4AB"/>
    <w:rsid w:val="00E93822"/>
    <w:rsid w:val="00E94249"/>
    <w:rsid w:val="00E94365"/>
    <w:rsid w:val="00E94969"/>
    <w:rsid w:val="00E9498B"/>
    <w:rsid w:val="00E94E39"/>
    <w:rsid w:val="00E9588D"/>
    <w:rsid w:val="00E9591C"/>
    <w:rsid w:val="00E95AAA"/>
    <w:rsid w:val="00E95D4F"/>
    <w:rsid w:val="00E95F74"/>
    <w:rsid w:val="00E96F4D"/>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B1"/>
    <w:rsid w:val="00EB6165"/>
    <w:rsid w:val="00EB6BA5"/>
    <w:rsid w:val="00EB709C"/>
    <w:rsid w:val="00EB77C2"/>
    <w:rsid w:val="00EC0BA6"/>
    <w:rsid w:val="00EC0D64"/>
    <w:rsid w:val="00EC0DB3"/>
    <w:rsid w:val="00EC0E8A"/>
    <w:rsid w:val="00EC1911"/>
    <w:rsid w:val="00EC1A1A"/>
    <w:rsid w:val="00EC1BA1"/>
    <w:rsid w:val="00EC1CC1"/>
    <w:rsid w:val="00EC1E8F"/>
    <w:rsid w:val="00EC1F64"/>
    <w:rsid w:val="00EC209E"/>
    <w:rsid w:val="00EC4381"/>
    <w:rsid w:val="00EC49CD"/>
    <w:rsid w:val="00EC52EC"/>
    <w:rsid w:val="00EC563C"/>
    <w:rsid w:val="00EC61A9"/>
    <w:rsid w:val="00EC78D1"/>
    <w:rsid w:val="00EC7CC8"/>
    <w:rsid w:val="00ED03A9"/>
    <w:rsid w:val="00ED0C0C"/>
    <w:rsid w:val="00ED13AC"/>
    <w:rsid w:val="00ED13C8"/>
    <w:rsid w:val="00ED17D9"/>
    <w:rsid w:val="00ED181F"/>
    <w:rsid w:val="00ED1C9D"/>
    <w:rsid w:val="00ED2053"/>
    <w:rsid w:val="00ED2FCC"/>
    <w:rsid w:val="00ED3C59"/>
    <w:rsid w:val="00ED4AA4"/>
    <w:rsid w:val="00ED50F3"/>
    <w:rsid w:val="00ED51AF"/>
    <w:rsid w:val="00ED67D2"/>
    <w:rsid w:val="00ED711C"/>
    <w:rsid w:val="00ED724C"/>
    <w:rsid w:val="00ED750D"/>
    <w:rsid w:val="00ED7CC9"/>
    <w:rsid w:val="00ED7FFD"/>
    <w:rsid w:val="00EE14FE"/>
    <w:rsid w:val="00EE1A4D"/>
    <w:rsid w:val="00EE2382"/>
    <w:rsid w:val="00EE2596"/>
    <w:rsid w:val="00EE3075"/>
    <w:rsid w:val="00EE3374"/>
    <w:rsid w:val="00EE402C"/>
    <w:rsid w:val="00EE44DE"/>
    <w:rsid w:val="00EE4EB3"/>
    <w:rsid w:val="00EE5061"/>
    <w:rsid w:val="00EE587B"/>
    <w:rsid w:val="00EE6440"/>
    <w:rsid w:val="00EE7133"/>
    <w:rsid w:val="00EE725B"/>
    <w:rsid w:val="00EE72BA"/>
    <w:rsid w:val="00EE7C4B"/>
    <w:rsid w:val="00EF05EF"/>
    <w:rsid w:val="00EF0BAA"/>
    <w:rsid w:val="00EF214F"/>
    <w:rsid w:val="00EF21FD"/>
    <w:rsid w:val="00EF277C"/>
    <w:rsid w:val="00EF2B9B"/>
    <w:rsid w:val="00EF2D82"/>
    <w:rsid w:val="00EF4043"/>
    <w:rsid w:val="00EF43D0"/>
    <w:rsid w:val="00EF477F"/>
    <w:rsid w:val="00EF4B58"/>
    <w:rsid w:val="00EF5472"/>
    <w:rsid w:val="00EF5599"/>
    <w:rsid w:val="00EF5874"/>
    <w:rsid w:val="00EF58BC"/>
    <w:rsid w:val="00EF5FDB"/>
    <w:rsid w:val="00EF6202"/>
    <w:rsid w:val="00EF62A9"/>
    <w:rsid w:val="00EF645D"/>
    <w:rsid w:val="00EF6A16"/>
    <w:rsid w:val="00EF6D06"/>
    <w:rsid w:val="00EF6EF4"/>
    <w:rsid w:val="00EF7B00"/>
    <w:rsid w:val="00F0092B"/>
    <w:rsid w:val="00F00B28"/>
    <w:rsid w:val="00F01208"/>
    <w:rsid w:val="00F012FE"/>
    <w:rsid w:val="00F01682"/>
    <w:rsid w:val="00F02702"/>
    <w:rsid w:val="00F02B1E"/>
    <w:rsid w:val="00F03136"/>
    <w:rsid w:val="00F03636"/>
    <w:rsid w:val="00F037FC"/>
    <w:rsid w:val="00F03A3C"/>
    <w:rsid w:val="00F04414"/>
    <w:rsid w:val="00F04B9B"/>
    <w:rsid w:val="00F04D81"/>
    <w:rsid w:val="00F04FB3"/>
    <w:rsid w:val="00F04FDB"/>
    <w:rsid w:val="00F0500D"/>
    <w:rsid w:val="00F052A4"/>
    <w:rsid w:val="00F0540C"/>
    <w:rsid w:val="00F05B68"/>
    <w:rsid w:val="00F06031"/>
    <w:rsid w:val="00F0654A"/>
    <w:rsid w:val="00F0677D"/>
    <w:rsid w:val="00F0761C"/>
    <w:rsid w:val="00F07762"/>
    <w:rsid w:val="00F10252"/>
    <w:rsid w:val="00F103F0"/>
    <w:rsid w:val="00F10859"/>
    <w:rsid w:val="00F10C0F"/>
    <w:rsid w:val="00F11E65"/>
    <w:rsid w:val="00F12365"/>
    <w:rsid w:val="00F12582"/>
    <w:rsid w:val="00F12706"/>
    <w:rsid w:val="00F12D1A"/>
    <w:rsid w:val="00F131FA"/>
    <w:rsid w:val="00F13A36"/>
    <w:rsid w:val="00F13F1D"/>
    <w:rsid w:val="00F14A99"/>
    <w:rsid w:val="00F14C71"/>
    <w:rsid w:val="00F15C22"/>
    <w:rsid w:val="00F1677B"/>
    <w:rsid w:val="00F17026"/>
    <w:rsid w:val="00F17544"/>
    <w:rsid w:val="00F2087F"/>
    <w:rsid w:val="00F20E86"/>
    <w:rsid w:val="00F21876"/>
    <w:rsid w:val="00F2197C"/>
    <w:rsid w:val="00F21DBC"/>
    <w:rsid w:val="00F22171"/>
    <w:rsid w:val="00F22267"/>
    <w:rsid w:val="00F22648"/>
    <w:rsid w:val="00F22A01"/>
    <w:rsid w:val="00F235B7"/>
    <w:rsid w:val="00F23AE9"/>
    <w:rsid w:val="00F240BC"/>
    <w:rsid w:val="00F24511"/>
    <w:rsid w:val="00F25881"/>
    <w:rsid w:val="00F25A6F"/>
    <w:rsid w:val="00F26E09"/>
    <w:rsid w:val="00F26F77"/>
    <w:rsid w:val="00F27404"/>
    <w:rsid w:val="00F27944"/>
    <w:rsid w:val="00F27B2E"/>
    <w:rsid w:val="00F27BA2"/>
    <w:rsid w:val="00F27C65"/>
    <w:rsid w:val="00F306A4"/>
    <w:rsid w:val="00F308E6"/>
    <w:rsid w:val="00F309B3"/>
    <w:rsid w:val="00F30ACE"/>
    <w:rsid w:val="00F30DC3"/>
    <w:rsid w:val="00F31089"/>
    <w:rsid w:val="00F31177"/>
    <w:rsid w:val="00F319B5"/>
    <w:rsid w:val="00F31C57"/>
    <w:rsid w:val="00F34758"/>
    <w:rsid w:val="00F34D38"/>
    <w:rsid w:val="00F3505D"/>
    <w:rsid w:val="00F350C0"/>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170"/>
    <w:rsid w:val="00F565D3"/>
    <w:rsid w:val="00F57134"/>
    <w:rsid w:val="00F60307"/>
    <w:rsid w:val="00F603BA"/>
    <w:rsid w:val="00F6049D"/>
    <w:rsid w:val="00F608DA"/>
    <w:rsid w:val="00F6159A"/>
    <w:rsid w:val="00F61D85"/>
    <w:rsid w:val="00F61F8C"/>
    <w:rsid w:val="00F6217E"/>
    <w:rsid w:val="00F62628"/>
    <w:rsid w:val="00F62935"/>
    <w:rsid w:val="00F62D97"/>
    <w:rsid w:val="00F62DBA"/>
    <w:rsid w:val="00F638C4"/>
    <w:rsid w:val="00F63970"/>
    <w:rsid w:val="00F64566"/>
    <w:rsid w:val="00F64D7A"/>
    <w:rsid w:val="00F657AC"/>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A3D"/>
    <w:rsid w:val="00F76D90"/>
    <w:rsid w:val="00F76ED3"/>
    <w:rsid w:val="00F77C10"/>
    <w:rsid w:val="00F8003C"/>
    <w:rsid w:val="00F801DA"/>
    <w:rsid w:val="00F802DF"/>
    <w:rsid w:val="00F809A3"/>
    <w:rsid w:val="00F827D4"/>
    <w:rsid w:val="00F82ADB"/>
    <w:rsid w:val="00F82B8D"/>
    <w:rsid w:val="00F8386E"/>
    <w:rsid w:val="00F83FB3"/>
    <w:rsid w:val="00F8439A"/>
    <w:rsid w:val="00F84CE0"/>
    <w:rsid w:val="00F84FE3"/>
    <w:rsid w:val="00F85191"/>
    <w:rsid w:val="00F85198"/>
    <w:rsid w:val="00F85692"/>
    <w:rsid w:val="00F85C1F"/>
    <w:rsid w:val="00F86007"/>
    <w:rsid w:val="00F86F20"/>
    <w:rsid w:val="00F904AD"/>
    <w:rsid w:val="00F90BE0"/>
    <w:rsid w:val="00F918F1"/>
    <w:rsid w:val="00F91DB1"/>
    <w:rsid w:val="00F924F6"/>
    <w:rsid w:val="00F92D04"/>
    <w:rsid w:val="00F936E0"/>
    <w:rsid w:val="00F93FAD"/>
    <w:rsid w:val="00F9465D"/>
    <w:rsid w:val="00F94873"/>
    <w:rsid w:val="00F9490F"/>
    <w:rsid w:val="00F94B6E"/>
    <w:rsid w:val="00F9596D"/>
    <w:rsid w:val="00F95EDE"/>
    <w:rsid w:val="00F9633E"/>
    <w:rsid w:val="00F96B0B"/>
    <w:rsid w:val="00F96C69"/>
    <w:rsid w:val="00F9755D"/>
    <w:rsid w:val="00F97825"/>
    <w:rsid w:val="00F97900"/>
    <w:rsid w:val="00FA0131"/>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562"/>
    <w:rsid w:val="00FA396A"/>
    <w:rsid w:val="00FA424F"/>
    <w:rsid w:val="00FA4316"/>
    <w:rsid w:val="00FA4959"/>
    <w:rsid w:val="00FA5632"/>
    <w:rsid w:val="00FA5A6B"/>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D81"/>
    <w:rsid w:val="00FB4B12"/>
    <w:rsid w:val="00FB4FB0"/>
    <w:rsid w:val="00FB627D"/>
    <w:rsid w:val="00FB6ECF"/>
    <w:rsid w:val="00FB70AE"/>
    <w:rsid w:val="00FC027C"/>
    <w:rsid w:val="00FC061B"/>
    <w:rsid w:val="00FC0954"/>
    <w:rsid w:val="00FC11D1"/>
    <w:rsid w:val="00FC16D0"/>
    <w:rsid w:val="00FC1865"/>
    <w:rsid w:val="00FC2C83"/>
    <w:rsid w:val="00FC3B87"/>
    <w:rsid w:val="00FC3D2D"/>
    <w:rsid w:val="00FC41D0"/>
    <w:rsid w:val="00FC4B32"/>
    <w:rsid w:val="00FC521C"/>
    <w:rsid w:val="00FC55DE"/>
    <w:rsid w:val="00FC5743"/>
    <w:rsid w:val="00FC583B"/>
    <w:rsid w:val="00FC64B9"/>
    <w:rsid w:val="00FC673D"/>
    <w:rsid w:val="00FC6C70"/>
    <w:rsid w:val="00FC7083"/>
    <w:rsid w:val="00FC7FD6"/>
    <w:rsid w:val="00FD0308"/>
    <w:rsid w:val="00FD033A"/>
    <w:rsid w:val="00FD1060"/>
    <w:rsid w:val="00FD1169"/>
    <w:rsid w:val="00FD12C0"/>
    <w:rsid w:val="00FD1729"/>
    <w:rsid w:val="00FD18BB"/>
    <w:rsid w:val="00FD1A39"/>
    <w:rsid w:val="00FD1B9D"/>
    <w:rsid w:val="00FD1F7F"/>
    <w:rsid w:val="00FD2882"/>
    <w:rsid w:val="00FD2B01"/>
    <w:rsid w:val="00FD2C7F"/>
    <w:rsid w:val="00FD2C9E"/>
    <w:rsid w:val="00FD3592"/>
    <w:rsid w:val="00FD432D"/>
    <w:rsid w:val="00FD4857"/>
    <w:rsid w:val="00FD4A69"/>
    <w:rsid w:val="00FD4C03"/>
    <w:rsid w:val="00FD525C"/>
    <w:rsid w:val="00FD5581"/>
    <w:rsid w:val="00FD559B"/>
    <w:rsid w:val="00FD56B7"/>
    <w:rsid w:val="00FD5A2D"/>
    <w:rsid w:val="00FD6620"/>
    <w:rsid w:val="00FD6653"/>
    <w:rsid w:val="00FD6F63"/>
    <w:rsid w:val="00FE0B65"/>
    <w:rsid w:val="00FE0C3F"/>
    <w:rsid w:val="00FE2850"/>
    <w:rsid w:val="00FE2B0E"/>
    <w:rsid w:val="00FE2FB0"/>
    <w:rsid w:val="00FE3608"/>
    <w:rsid w:val="00FE413C"/>
    <w:rsid w:val="00FE461C"/>
    <w:rsid w:val="00FE4BB0"/>
    <w:rsid w:val="00FE4D5F"/>
    <w:rsid w:val="00FE4D7E"/>
    <w:rsid w:val="00FE5D1A"/>
    <w:rsid w:val="00FE680B"/>
    <w:rsid w:val="00FE7122"/>
    <w:rsid w:val="00FE7BD8"/>
    <w:rsid w:val="00FE7E00"/>
    <w:rsid w:val="00FF046C"/>
    <w:rsid w:val="00FF1404"/>
    <w:rsid w:val="00FF1926"/>
    <w:rsid w:val="00FF237C"/>
    <w:rsid w:val="00FF2412"/>
    <w:rsid w:val="00FF390E"/>
    <w:rsid w:val="00FF50AA"/>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docId w15:val="{B91C4514-DC49-44B9-A225-C6C02F1C1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gif"/><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support-hrgsys.hr-path.com/view.php?id=6206"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61" Type="http://schemas.openxmlformats.org/officeDocument/2006/relationships/image" Target="media/image50.png"/><Relationship Id="rId8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68B92B60-156F-4A65-BD65-5C88274444FB}">
  <ds:schemaRefs>
    <ds:schemaRef ds:uri="http://schemas.microsoft.com/sharepoint/v3/contenttype/forms"/>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1229</TotalTime>
  <Pages>27</Pages>
  <Words>2320</Words>
  <Characters>12761</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168</cp:revision>
  <dcterms:created xsi:type="dcterms:W3CDTF">2022-12-08T21:43:00Z</dcterms:created>
  <dcterms:modified xsi:type="dcterms:W3CDTF">2025-11-28T07:45:00Z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