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17A7A2A9" w:rsidR="00824313" w:rsidRPr="00CA5788" w:rsidRDefault="00507240" w:rsidP="00824313">
      <w:r>
        <w:t>Avril</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Pictur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52CF5D84" w:rsidR="00052A43" w:rsidRDefault="00824313" w:rsidP="00824313">
      <w:pPr>
        <w:pStyle w:val="Titre"/>
      </w:pPr>
      <w:r>
        <w:t xml:space="preserve">Nouveautés de la version </w:t>
      </w:r>
      <w:r w:rsidR="00CF68B3">
        <w:t>3.</w:t>
      </w:r>
      <w:r w:rsidR="00022608">
        <w:t>3</w:t>
      </w:r>
      <w:r w:rsidR="00507240">
        <w:t>3</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2B81A83" w:rsidR="00824313" w:rsidRDefault="007B5C12" w:rsidP="008107BC">
      <w:pPr>
        <w:jc w:val="center"/>
      </w:pPr>
      <w:r>
        <w:rPr>
          <w:noProof/>
        </w:rPr>
        <w:drawing>
          <wp:inline distT="0" distB="0" distL="0" distR="0" wp14:anchorId="60E421C7" wp14:editId="32EDAAA4">
            <wp:extent cx="2057400" cy="1323975"/>
            <wp:effectExtent l="0" t="0" r="0" b="0"/>
            <wp:docPr id="1773430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53552A8" w14:textId="2B889D12" w:rsidR="00B04381" w:rsidRDefault="00542CAD" w:rsidP="00410219">
      <w:pPr>
        <w:pStyle w:val="Titre1"/>
      </w:pPr>
      <w:r>
        <w:br w:type="page"/>
      </w:r>
    </w:p>
    <w:p w14:paraId="6FAED427" w14:textId="2C3DE58F" w:rsidR="004F5C28" w:rsidRDefault="004F5C28" w:rsidP="0033510B">
      <w:pPr>
        <w:pStyle w:val="Titre1"/>
      </w:pPr>
      <w:r>
        <w:lastRenderedPageBreak/>
        <w:t>Général</w:t>
      </w:r>
    </w:p>
    <w:p w14:paraId="4D151A53" w14:textId="34D6AEE5" w:rsidR="00B60250" w:rsidRDefault="004F5C28" w:rsidP="0033510B">
      <w:pPr>
        <w:pStyle w:val="Titre2"/>
      </w:pPr>
      <w:r>
        <w:t>EG01 : Les écrans harmonisés afficheront dorénavant les balises de publipostages dans les listes déroulantes (ex : sélection du modèle de courriel dans l'écran "Evaluations / Administration &gt; Entretiens &gt; Processus &gt; Détails : Etapes") [Mantis #7611]</w:t>
      </w:r>
    </w:p>
    <w:p w14:paraId="2B0050FF" w14:textId="109CFFEB" w:rsidR="005C0C9B" w:rsidRDefault="005C0C9B" w:rsidP="005C0C9B">
      <w:r>
        <w:t>Avant l’évolution :</w:t>
      </w:r>
      <w:r w:rsidR="006C7363">
        <w:t xml:space="preserve"> </w:t>
      </w:r>
    </w:p>
    <w:p w14:paraId="721281B5" w14:textId="50BE955F" w:rsidR="006C7363" w:rsidRDefault="006C7363" w:rsidP="005C0C9B">
      <w:r>
        <w:t>Les balises n’apparaissent pas dans la liste déroulante.</w:t>
      </w:r>
    </w:p>
    <w:p w14:paraId="406A970A" w14:textId="70677441" w:rsidR="006C7363" w:rsidRDefault="006C7363" w:rsidP="005C0C9B">
      <w:r>
        <w:rPr>
          <w:noProof/>
        </w:rPr>
        <w:drawing>
          <wp:inline distT="0" distB="0" distL="0" distR="0" wp14:anchorId="4BE3DEF8" wp14:editId="33EDB78F">
            <wp:extent cx="5760720" cy="2383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383155"/>
                    </a:xfrm>
                    <a:prstGeom prst="rect">
                      <a:avLst/>
                    </a:prstGeom>
                  </pic:spPr>
                </pic:pic>
              </a:graphicData>
            </a:graphic>
          </wp:inline>
        </w:drawing>
      </w:r>
    </w:p>
    <w:p w14:paraId="63622EB0" w14:textId="77777777" w:rsidR="006C7363" w:rsidRDefault="006C7363" w:rsidP="005C0C9B"/>
    <w:p w14:paraId="64811DE3" w14:textId="5F3084C4" w:rsidR="005C0C9B" w:rsidRDefault="005C0C9B" w:rsidP="005C0C9B">
      <w:r>
        <w:t xml:space="preserve">Après l’évolution : </w:t>
      </w:r>
    </w:p>
    <w:p w14:paraId="3EADFFCC" w14:textId="6D4A872C" w:rsidR="006C7363" w:rsidRDefault="006C7363" w:rsidP="005C0C9B">
      <w:r>
        <w:t xml:space="preserve">Les balises sont présentes dans la liste déroulante. </w:t>
      </w:r>
    </w:p>
    <w:p w14:paraId="390F812F" w14:textId="22A97AE0" w:rsidR="005C0C9B" w:rsidRDefault="00A67E20" w:rsidP="005C0C9B">
      <w:r>
        <w:rPr>
          <w:noProof/>
        </w:rPr>
        <w:drawing>
          <wp:inline distT="0" distB="0" distL="0" distR="0" wp14:anchorId="270192E3" wp14:editId="432B5CFE">
            <wp:extent cx="5760720" cy="2369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2369820"/>
                    </a:xfrm>
                    <a:prstGeom prst="rect">
                      <a:avLst/>
                    </a:prstGeom>
                  </pic:spPr>
                </pic:pic>
              </a:graphicData>
            </a:graphic>
          </wp:inline>
        </w:drawing>
      </w:r>
    </w:p>
    <w:p w14:paraId="5ADBA383" w14:textId="5953410E" w:rsidR="004F4CC5" w:rsidRDefault="004F4CC5" w:rsidP="005C0C9B"/>
    <w:p w14:paraId="69F389A1" w14:textId="3EF3D3A2" w:rsidR="008A6DAB" w:rsidRDefault="008A6DAB">
      <w:pPr>
        <w:spacing w:after="160" w:line="259" w:lineRule="auto"/>
        <w:jc w:val="left"/>
      </w:pPr>
      <w:r>
        <w:br w:type="page"/>
      </w:r>
    </w:p>
    <w:p w14:paraId="65BED78F" w14:textId="7CFB65C0" w:rsidR="004F4CC5" w:rsidRDefault="004F4CC5" w:rsidP="004F4CC5">
      <w:pPr>
        <w:pStyle w:val="Titre2"/>
      </w:pPr>
      <w:r w:rsidRPr="004F4CC5">
        <w:lastRenderedPageBreak/>
        <w:t>EG02 : Les écrans paginés (ex : "GRH &gt; Liste des emplois &gt; Par carrières") afficheront dorénavant une alerte rappelant la limite du nombre de lignes autorisée d'une requête applicative lorsque ce seuil est atteint (Attention : le nombre de lignes de la requête ne correspondant pas toujours au nombre de ligne affichées, notamment, dans l'écran cité en exemple, avec le filtre "par emploi" sur une valeur autre que "non") [Mantis #7753]</w:t>
      </w:r>
    </w:p>
    <w:p w14:paraId="45FAC0F5" w14:textId="29A4CA06" w:rsidR="00EE6C15" w:rsidRDefault="000522BA" w:rsidP="000522BA">
      <w:pPr>
        <w:rPr>
          <w:rFonts w:asciiTheme="majorHAnsi" w:eastAsiaTheme="majorEastAsia" w:hAnsiTheme="majorHAnsi" w:cstheme="majorBidi"/>
          <w:color w:val="2F5496" w:themeColor="accent1" w:themeShade="BF"/>
          <w:sz w:val="24"/>
          <w:szCs w:val="24"/>
        </w:rPr>
      </w:pPr>
      <w:r w:rsidRPr="000522BA">
        <w:rPr>
          <w:noProof/>
        </w:rPr>
        <w:drawing>
          <wp:inline distT="0" distB="0" distL="0" distR="0" wp14:anchorId="59DAEF85" wp14:editId="7F3B8405">
            <wp:extent cx="5760720" cy="1310005"/>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310005"/>
                    </a:xfrm>
                    <a:prstGeom prst="rect">
                      <a:avLst/>
                    </a:prstGeom>
                  </pic:spPr>
                </pic:pic>
              </a:graphicData>
            </a:graphic>
          </wp:inline>
        </w:drawing>
      </w:r>
    </w:p>
    <w:p w14:paraId="760637EC" w14:textId="1C24AC82" w:rsidR="00F704A6" w:rsidRDefault="00F704A6" w:rsidP="00F704A6">
      <w:pPr>
        <w:pStyle w:val="Titre2"/>
      </w:pPr>
      <w:r w:rsidRPr="00F704A6">
        <w:t>EG03 : Un espace est ajouté entre les boutons "Ajouter" et les tableaux les précédant afin d'éviter le chevauchement d'éléments [Mantis #7512]</w:t>
      </w:r>
    </w:p>
    <w:p w14:paraId="47744703" w14:textId="73D1F00D" w:rsidR="00521A13" w:rsidRDefault="00521A13" w:rsidP="00521A13">
      <w:r>
        <w:t>Exemple d’écran : « </w:t>
      </w:r>
      <w:r w:rsidR="007E518C">
        <w:t>Formation/Administration &gt; Emplois &gt; Emplois »</w:t>
      </w:r>
    </w:p>
    <w:p w14:paraId="57F3283E" w14:textId="21686BA3" w:rsidR="007E518C" w:rsidRDefault="007E518C" w:rsidP="00521A13">
      <w:r>
        <w:rPr>
          <w:noProof/>
        </w:rPr>
        <w:drawing>
          <wp:inline distT="0" distB="0" distL="0" distR="0" wp14:anchorId="1615A7E9" wp14:editId="375AF180">
            <wp:extent cx="5760720" cy="2248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248535"/>
                    </a:xfrm>
                    <a:prstGeom prst="rect">
                      <a:avLst/>
                    </a:prstGeom>
                  </pic:spPr>
                </pic:pic>
              </a:graphicData>
            </a:graphic>
          </wp:inline>
        </w:drawing>
      </w:r>
    </w:p>
    <w:p w14:paraId="3DF5FFFE" w14:textId="216A7A75" w:rsidR="00C71C6C" w:rsidRDefault="00C71C6C">
      <w:pPr>
        <w:spacing w:after="160" w:line="259" w:lineRule="auto"/>
        <w:jc w:val="left"/>
      </w:pPr>
      <w:r>
        <w:br w:type="page"/>
      </w:r>
    </w:p>
    <w:p w14:paraId="27C42E4D" w14:textId="68DCF5E8" w:rsidR="00B804CD" w:rsidRDefault="00B804CD" w:rsidP="00B804CD">
      <w:pPr>
        <w:pStyle w:val="Titre2"/>
      </w:pPr>
      <w:r w:rsidRPr="00B804CD">
        <w:lastRenderedPageBreak/>
        <w:t>EG04 : Sur la plupart des écrans, lors d'un changement de profil, si l'utilisateur est sur une page à laquelle il n'a pas accès avec ce nouveau profil, le message d'erreur ne contiendra plus de balise HTML et cliquer sur l'écran renverra l'utilisateur sur l'écran d'accueil [Mantis #7964]</w:t>
      </w:r>
    </w:p>
    <w:p w14:paraId="7FD2A808" w14:textId="6024DAB9" w:rsidR="00D51FB0" w:rsidRDefault="00D51FB0" w:rsidP="00D51FB0">
      <w:r>
        <w:t>Avant l’évolution :</w:t>
      </w:r>
    </w:p>
    <w:p w14:paraId="00E7D310" w14:textId="4ACADE89" w:rsidR="00D51FB0" w:rsidRDefault="00D51FB0" w:rsidP="00D51FB0">
      <w:r>
        <w:rPr>
          <w:noProof/>
        </w:rPr>
        <w:drawing>
          <wp:inline distT="0" distB="0" distL="0" distR="0" wp14:anchorId="69C1E011" wp14:editId="3F737135">
            <wp:extent cx="5760720" cy="1356995"/>
            <wp:effectExtent l="0" t="0" r="0" b="0"/>
            <wp:docPr id="58" name="Picture 5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10;&#10;Description générée automatiquement"/>
                    <pic:cNvPicPr/>
                  </pic:nvPicPr>
                  <pic:blipFill>
                    <a:blip r:embed="rId17"/>
                    <a:stretch>
                      <a:fillRect/>
                    </a:stretch>
                  </pic:blipFill>
                  <pic:spPr>
                    <a:xfrm>
                      <a:off x="0" y="0"/>
                      <a:ext cx="5760720" cy="1356995"/>
                    </a:xfrm>
                    <a:prstGeom prst="rect">
                      <a:avLst/>
                    </a:prstGeom>
                  </pic:spPr>
                </pic:pic>
              </a:graphicData>
            </a:graphic>
          </wp:inline>
        </w:drawing>
      </w:r>
    </w:p>
    <w:p w14:paraId="63C81744" w14:textId="0E318251" w:rsidR="00D51FB0" w:rsidRDefault="00D51FB0" w:rsidP="00D51FB0"/>
    <w:p w14:paraId="1C612582" w14:textId="45D0C5CB" w:rsidR="00D51FB0" w:rsidRDefault="00D51FB0" w:rsidP="00D51FB0">
      <w:r>
        <w:t>Après l’évolution :</w:t>
      </w:r>
    </w:p>
    <w:p w14:paraId="7540D9E1" w14:textId="126F1FD3" w:rsidR="00386E8C" w:rsidRDefault="00386E8C" w:rsidP="00D51FB0">
      <w:r>
        <w:rPr>
          <w:noProof/>
        </w:rPr>
        <w:drawing>
          <wp:inline distT="0" distB="0" distL="0" distR="0" wp14:anchorId="2B4F1493" wp14:editId="6A27C2F5">
            <wp:extent cx="2852131" cy="1202267"/>
            <wp:effectExtent l="0" t="0" r="0" b="0"/>
            <wp:docPr id="59" name="Pictur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2861475" cy="1206206"/>
                    </a:xfrm>
                    <a:prstGeom prst="rect">
                      <a:avLst/>
                    </a:prstGeom>
                  </pic:spPr>
                </pic:pic>
              </a:graphicData>
            </a:graphic>
          </wp:inline>
        </w:drawing>
      </w:r>
    </w:p>
    <w:p w14:paraId="4C24ADEE" w14:textId="363159DB" w:rsidR="00172067" w:rsidRDefault="00172067" w:rsidP="00D51FB0"/>
    <w:p w14:paraId="27A851BB" w14:textId="2A7A81EF" w:rsidR="00EE6C15" w:rsidRDefault="00172067" w:rsidP="00C71C6C">
      <w:pPr>
        <w:rPr>
          <w:rFonts w:asciiTheme="majorHAnsi" w:eastAsiaTheme="majorEastAsia" w:hAnsiTheme="majorHAnsi" w:cstheme="majorBidi"/>
          <w:color w:val="2F5496" w:themeColor="accent1" w:themeShade="BF"/>
          <w:sz w:val="24"/>
          <w:szCs w:val="24"/>
        </w:rPr>
      </w:pPr>
      <w:r>
        <w:t>Cliquer sur le message d’erreur permettra à l’utilisateur de retourner sur la page d’accueil de son profil.</w:t>
      </w:r>
    </w:p>
    <w:p w14:paraId="617BD9FE" w14:textId="3FC946A7" w:rsidR="00F87E11" w:rsidRDefault="00F87E11" w:rsidP="00F87E11">
      <w:pPr>
        <w:pStyle w:val="Titre2"/>
      </w:pPr>
      <w:r w:rsidRPr="00B804CD">
        <w:t>EG0</w:t>
      </w:r>
      <w:r>
        <w:t>5</w:t>
      </w:r>
      <w:r w:rsidRPr="00B804CD">
        <w:t xml:space="preserve"> : </w:t>
      </w:r>
      <w:r w:rsidR="00C774BD">
        <w:t xml:space="preserve">Le moteur de traduction convertira dorénavant systématiquement les clés de traduction (alias utilisés en requête) en majuscules pour éviter les erreurs de doublons ou de recherche [Mantis </w:t>
      </w:r>
      <w:r w:rsidR="00E56BA0">
        <w:t>#</w:t>
      </w:r>
      <w:r w:rsidR="00C774BD">
        <w:t>7977]</w:t>
      </w:r>
    </w:p>
    <w:p w14:paraId="790A7938" w14:textId="60B63F42" w:rsidR="001B4772" w:rsidRDefault="001B4772" w:rsidP="00F87E11">
      <w:r>
        <w:t>Exemple de t</w:t>
      </w:r>
      <w:r w:rsidR="008566BA">
        <w:t>raduction</w:t>
      </w:r>
      <w:r>
        <w:t> :</w:t>
      </w:r>
    </w:p>
    <w:p w14:paraId="690376BC" w14:textId="2288E6C9" w:rsidR="001A19C4" w:rsidRDefault="00BC1D10" w:rsidP="001C239D">
      <w:pPr>
        <w:jc w:val="left"/>
      </w:pPr>
      <w:r>
        <w:rPr>
          <w:noProof/>
        </w:rPr>
        <w:drawing>
          <wp:inline distT="0" distB="0" distL="0" distR="0" wp14:anchorId="5539481F" wp14:editId="5FCD2340">
            <wp:extent cx="4942390" cy="141546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952925" cy="1418477"/>
                    </a:xfrm>
                    <a:prstGeom prst="rect">
                      <a:avLst/>
                    </a:prstGeom>
                    <a:noFill/>
                    <a:ln>
                      <a:noFill/>
                    </a:ln>
                  </pic:spPr>
                </pic:pic>
              </a:graphicData>
            </a:graphic>
          </wp:inline>
        </w:drawing>
      </w:r>
    </w:p>
    <w:p w14:paraId="208F8C64" w14:textId="77777777" w:rsidR="001A19C4" w:rsidRDefault="001A19C4" w:rsidP="00F87E11"/>
    <w:p w14:paraId="1FD5FAF3" w14:textId="77777777" w:rsidR="001C239D" w:rsidRDefault="00710A70" w:rsidP="00F87E11">
      <w:r>
        <w:t>Utilisation de la traduction en tant qu’alias d’une requête :</w:t>
      </w:r>
    </w:p>
    <w:p w14:paraId="28F73BA2" w14:textId="40B2A0F7" w:rsidR="00517690" w:rsidRDefault="00BC1D10" w:rsidP="00F87E11">
      <w:r>
        <w:rPr>
          <w:noProof/>
        </w:rPr>
        <w:drawing>
          <wp:inline distT="0" distB="0" distL="0" distR="0" wp14:anchorId="732F69BB" wp14:editId="3AA31670">
            <wp:extent cx="2390172" cy="553112"/>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06373" cy="556861"/>
                    </a:xfrm>
                    <a:prstGeom prst="rect">
                      <a:avLst/>
                    </a:prstGeom>
                    <a:noFill/>
                    <a:ln>
                      <a:noFill/>
                    </a:ln>
                  </pic:spPr>
                </pic:pic>
              </a:graphicData>
            </a:graphic>
          </wp:inline>
        </w:drawing>
      </w:r>
    </w:p>
    <w:p w14:paraId="1A4BB2AC" w14:textId="77777777" w:rsidR="001A19C4" w:rsidRDefault="001A19C4" w:rsidP="00F87E11"/>
    <w:p w14:paraId="06F1CA47" w14:textId="7A024EAD" w:rsidR="006733C6" w:rsidRDefault="00DE50EB" w:rsidP="00D51FB0">
      <w:r>
        <w:t>Bien que l’alias comporte des mi</w:t>
      </w:r>
      <w:r w:rsidR="00371DB6">
        <w:t xml:space="preserve">nuscules et des majuscules, la traduction s’effectue correctement </w:t>
      </w:r>
      <w:r w:rsidR="00566FA9">
        <w:t xml:space="preserve">lors de </w:t>
      </w:r>
      <w:r w:rsidR="002E33CB">
        <w:t>l</w:t>
      </w:r>
      <w:r w:rsidR="0066231D">
        <w:t>’exportation</w:t>
      </w:r>
      <w:r w:rsidR="00517690">
        <w:t xml:space="preserve"> </w:t>
      </w:r>
      <w:r w:rsidR="0066231D">
        <w:t>de</w:t>
      </w:r>
      <w:r w:rsidR="00517690">
        <w:t xml:space="preserve"> </w:t>
      </w:r>
      <w:r w:rsidR="0066231D">
        <w:t>l’</w:t>
      </w:r>
      <w:r w:rsidR="00517690">
        <w:t>Excel :</w:t>
      </w:r>
    </w:p>
    <w:p w14:paraId="3200BDBD" w14:textId="7FF8CD88" w:rsidR="00F87E11" w:rsidRPr="00D51FB0" w:rsidRDefault="005D1B7C" w:rsidP="001C239D">
      <w:pPr>
        <w:jc w:val="left"/>
      </w:pPr>
      <w:r>
        <w:rPr>
          <w:noProof/>
        </w:rPr>
        <w:drawing>
          <wp:inline distT="0" distB="0" distL="0" distR="0" wp14:anchorId="7C52742B" wp14:editId="023F84E5">
            <wp:extent cx="1094105" cy="96647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094105" cy="966470"/>
                    </a:xfrm>
                    <a:prstGeom prst="rect">
                      <a:avLst/>
                    </a:prstGeom>
                    <a:noFill/>
                    <a:ln>
                      <a:noFill/>
                    </a:ln>
                  </pic:spPr>
                </pic:pic>
              </a:graphicData>
            </a:graphic>
          </wp:inline>
        </w:drawing>
      </w:r>
    </w:p>
    <w:p w14:paraId="164EFB2E" w14:textId="5634C834" w:rsidR="00922C41" w:rsidRDefault="00922C41" w:rsidP="00922C41">
      <w:pPr>
        <w:pStyle w:val="Titre1"/>
      </w:pPr>
      <w:r>
        <w:lastRenderedPageBreak/>
        <w:t>GRH</w:t>
      </w:r>
    </w:p>
    <w:p w14:paraId="3E2E4B74" w14:textId="77777777" w:rsidR="00220718" w:rsidRDefault="00220718" w:rsidP="00397EFF">
      <w:pPr>
        <w:rPr>
          <w:rFonts w:asciiTheme="majorHAnsi" w:eastAsiaTheme="majorEastAsia" w:hAnsiTheme="majorHAnsi" w:cstheme="majorBidi"/>
          <w:color w:val="2F5496" w:themeColor="accent1" w:themeShade="BF"/>
          <w:sz w:val="24"/>
          <w:szCs w:val="24"/>
        </w:rPr>
      </w:pPr>
      <w:r w:rsidRPr="00220718">
        <w:rPr>
          <w:rFonts w:asciiTheme="majorHAnsi" w:eastAsiaTheme="majorEastAsia" w:hAnsiTheme="majorHAnsi" w:cstheme="majorBidi"/>
          <w:color w:val="2F5496" w:themeColor="accent1" w:themeShade="BF"/>
          <w:sz w:val="24"/>
          <w:szCs w:val="24"/>
        </w:rPr>
        <w:t xml:space="preserve">* ER01 : Le "motif de fin" des affectations prévaudra dorénavant sur le champ "ordre" pour le calcul de l'ordre des affectations courantes simplifiées avec la variable "GPEC - Fiche de poste - Modèle" sur la valeur "SDIS44" ou "SDIS59" [Mantis #7135 et #7985] </w:t>
      </w:r>
    </w:p>
    <w:p w14:paraId="65ABA42F" w14:textId="75685268" w:rsidR="00397EFF" w:rsidRDefault="00B75D7E" w:rsidP="00397EFF">
      <w:r>
        <w:t xml:space="preserve">« Outils &gt; Paramètres &gt; Paramètres &gt; </w:t>
      </w:r>
      <w:r w:rsidR="00E24571">
        <w:t>GPEC &gt;</w:t>
      </w:r>
      <w:r>
        <w:t xml:space="preserve"> </w:t>
      </w:r>
      <w:r w:rsidR="00E24571">
        <w:t>GPEC – Fiche de poste – Modèle » sur SDIS44</w:t>
      </w:r>
    </w:p>
    <w:p w14:paraId="13970F98" w14:textId="253E02C0" w:rsidR="00E24571" w:rsidRDefault="00E24571" w:rsidP="00397EFF"/>
    <w:p w14:paraId="56FC52FF" w14:textId="39CE7DEE" w:rsidR="00E24571" w:rsidRDefault="00E24571" w:rsidP="00397EFF">
      <w:r>
        <w:rPr>
          <w:noProof/>
        </w:rPr>
        <w:drawing>
          <wp:inline distT="0" distB="0" distL="0" distR="0" wp14:anchorId="595748F0" wp14:editId="03AA5D6B">
            <wp:extent cx="3968151" cy="2181346"/>
            <wp:effectExtent l="0" t="0" r="0" b="0"/>
            <wp:docPr id="14" name="Pictur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3979712" cy="2187701"/>
                    </a:xfrm>
                    <a:prstGeom prst="rect">
                      <a:avLst/>
                    </a:prstGeom>
                  </pic:spPr>
                </pic:pic>
              </a:graphicData>
            </a:graphic>
          </wp:inline>
        </w:drawing>
      </w:r>
    </w:p>
    <w:p w14:paraId="41C1E5CF" w14:textId="77777777" w:rsidR="00E24571" w:rsidRDefault="00E24571" w:rsidP="00397EFF"/>
    <w:p w14:paraId="506694A8" w14:textId="100BF414" w:rsidR="00397EFF" w:rsidRDefault="00E24571" w:rsidP="00397EFF">
      <w:r>
        <w:t>Le motif de fin prévaut sur le champ « Ordre » pour déterminer l’ordre d’affichage de l’affectation :</w:t>
      </w:r>
    </w:p>
    <w:p w14:paraId="359F511F" w14:textId="321AE841" w:rsidR="00E24571" w:rsidRPr="00397EFF" w:rsidRDefault="00E24571" w:rsidP="00397EFF"/>
    <w:p w14:paraId="5EEFF060" w14:textId="43B5B421" w:rsidR="004F5C28" w:rsidRDefault="00397EFF" w:rsidP="004F5C28">
      <w:r>
        <w:rPr>
          <w:noProof/>
        </w:rPr>
        <w:drawing>
          <wp:inline distT="0" distB="0" distL="0" distR="0" wp14:anchorId="73152E5F" wp14:editId="53C7F4B7">
            <wp:extent cx="5760720" cy="2177415"/>
            <wp:effectExtent l="0" t="0" r="0" b="0"/>
            <wp:docPr id="12" name="Pictur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177415"/>
                    </a:xfrm>
                    <a:prstGeom prst="rect">
                      <a:avLst/>
                    </a:prstGeom>
                  </pic:spPr>
                </pic:pic>
              </a:graphicData>
            </a:graphic>
          </wp:inline>
        </w:drawing>
      </w:r>
    </w:p>
    <w:p w14:paraId="44D45C2A" w14:textId="2C946D70" w:rsidR="00274576" w:rsidRDefault="00A74C24" w:rsidP="00274576">
      <w:pPr>
        <w:pStyle w:val="Titre2"/>
      </w:pPr>
      <w:r w:rsidRPr="00A74C24">
        <w:t>ER02 : L'écran "GRH &gt; Etats des Formations &gt; UV Suivies" proposera dorénavant un nouveau filtre "Sexe" [Mantis #7882]</w:t>
      </w:r>
    </w:p>
    <w:p w14:paraId="55373C93" w14:textId="682D0D56" w:rsidR="00DD692D" w:rsidRDefault="00DD692D" w:rsidP="00DD692D">
      <w:r>
        <w:t>Filtre disponible dans « Plus de filtre » :</w:t>
      </w:r>
    </w:p>
    <w:p w14:paraId="236599E6" w14:textId="26169998" w:rsidR="00DD692D" w:rsidRPr="00DD692D" w:rsidRDefault="00DD692D" w:rsidP="00DD692D">
      <w:r>
        <w:rPr>
          <w:noProof/>
        </w:rPr>
        <w:drawing>
          <wp:inline distT="0" distB="0" distL="0" distR="0" wp14:anchorId="4C0F3562" wp14:editId="49BB884B">
            <wp:extent cx="5760720" cy="1626235"/>
            <wp:effectExtent l="0" t="0" r="0" b="0"/>
            <wp:docPr id="1909224583" name="Image 19092245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3" name="Image 1909224583" descr="Une image contenant text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626235"/>
                    </a:xfrm>
                    <a:prstGeom prst="rect">
                      <a:avLst/>
                    </a:prstGeom>
                  </pic:spPr>
                </pic:pic>
              </a:graphicData>
            </a:graphic>
          </wp:inline>
        </w:drawing>
      </w:r>
    </w:p>
    <w:p w14:paraId="6716AF81" w14:textId="31728949" w:rsidR="00FA5516" w:rsidRDefault="00FA5516" w:rsidP="004C5830">
      <w:pPr>
        <w:pStyle w:val="Titre2"/>
      </w:pPr>
      <w:r w:rsidRPr="00FA5516">
        <w:lastRenderedPageBreak/>
        <w:t>ER03 : Les diplômes exportés en PDF dans l'écran "GRH &gt; Livrets Individuels &gt; Détails des Livrets &gt; Diplômes" (et/ou "Libre-service &gt; Détails Livret &gt; Diplô</w:t>
      </w:r>
      <w:r w:rsidR="004C5830">
        <w:t>mes</w:t>
      </w:r>
      <w:r w:rsidRPr="00FA5516">
        <w:t xml:space="preserve">") seront dorénavant affichés dans une fenêtre plus grande [Mantis </w:t>
      </w:r>
      <w:r w:rsidRPr="00A74C24">
        <w:t>#</w:t>
      </w:r>
      <w:r w:rsidRPr="00FA5516">
        <w:t>7805]</w:t>
      </w:r>
    </w:p>
    <w:p w14:paraId="496C05B8" w14:textId="77777777" w:rsidR="00651150" w:rsidRDefault="00186663" w:rsidP="004C5830">
      <w:pPr>
        <w:rPr>
          <w:noProof/>
        </w:rPr>
      </w:pPr>
      <w:r>
        <w:t>Diplômes exportables via l’icône</w:t>
      </w:r>
      <w:r w:rsidR="00651150">
        <w:t xml:space="preserve"> : </w:t>
      </w:r>
    </w:p>
    <w:p w14:paraId="60183ED6" w14:textId="0DB73B56" w:rsidR="004C5830" w:rsidRDefault="00651150" w:rsidP="004C5830">
      <w:r>
        <w:rPr>
          <w:noProof/>
        </w:rPr>
        <w:drawing>
          <wp:inline distT="0" distB="0" distL="0" distR="0" wp14:anchorId="5220F7E3" wp14:editId="55D2A956">
            <wp:extent cx="679450" cy="285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79450" cy="285115"/>
                    </a:xfrm>
                    <a:prstGeom prst="rect">
                      <a:avLst/>
                    </a:prstGeom>
                  </pic:spPr>
                </pic:pic>
              </a:graphicData>
            </a:graphic>
          </wp:inline>
        </w:drawing>
      </w:r>
    </w:p>
    <w:p w14:paraId="4B7374F1" w14:textId="08575239" w:rsidR="00685EF8" w:rsidRDefault="00685EF8" w:rsidP="004C5830">
      <w:r>
        <w:t>Export avant l’évolution :</w:t>
      </w:r>
    </w:p>
    <w:p w14:paraId="18F9F800" w14:textId="7BE653DA" w:rsidR="006B2EED" w:rsidRDefault="008C2EC2" w:rsidP="004C5830">
      <w:r>
        <w:rPr>
          <w:noProof/>
        </w:rPr>
        <w:drawing>
          <wp:inline distT="0" distB="0" distL="0" distR="0" wp14:anchorId="4E2BD013" wp14:editId="76F2288C">
            <wp:extent cx="5760720" cy="19996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999615"/>
                    </a:xfrm>
                    <a:prstGeom prst="rect">
                      <a:avLst/>
                    </a:prstGeom>
                  </pic:spPr>
                </pic:pic>
              </a:graphicData>
            </a:graphic>
          </wp:inline>
        </w:drawing>
      </w:r>
    </w:p>
    <w:p w14:paraId="0538EFCD" w14:textId="77777777" w:rsidR="008C2EC2" w:rsidRDefault="008C2EC2" w:rsidP="004C5830"/>
    <w:p w14:paraId="5808BE16" w14:textId="430A8263" w:rsidR="00685EF8" w:rsidRDefault="00685EF8" w:rsidP="004C5830">
      <w:r>
        <w:t>Export après l’évolution :</w:t>
      </w:r>
    </w:p>
    <w:p w14:paraId="7B950599" w14:textId="1C864210" w:rsidR="00685EF8" w:rsidRDefault="006B2EED" w:rsidP="004C5830">
      <w:r>
        <w:rPr>
          <w:noProof/>
        </w:rPr>
        <w:drawing>
          <wp:inline distT="0" distB="0" distL="0" distR="0" wp14:anchorId="3FF433AE" wp14:editId="6FEA3DF2">
            <wp:extent cx="5760720" cy="3079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3079750"/>
                    </a:xfrm>
                    <a:prstGeom prst="rect">
                      <a:avLst/>
                    </a:prstGeom>
                  </pic:spPr>
                </pic:pic>
              </a:graphicData>
            </a:graphic>
          </wp:inline>
        </w:drawing>
      </w:r>
    </w:p>
    <w:p w14:paraId="65A1292A" w14:textId="72B529CA" w:rsidR="00C71C6C" w:rsidRDefault="00C71C6C">
      <w:pPr>
        <w:spacing w:after="160" w:line="259" w:lineRule="auto"/>
        <w:jc w:val="left"/>
      </w:pPr>
      <w:r>
        <w:br w:type="page"/>
      </w:r>
    </w:p>
    <w:p w14:paraId="6B268F89" w14:textId="01128D22" w:rsidR="00CB1027" w:rsidRDefault="00CB1027" w:rsidP="00B2463E">
      <w:pPr>
        <w:pStyle w:val="Titre2"/>
      </w:pPr>
      <w:r w:rsidRPr="00CB1027">
        <w:lastRenderedPageBreak/>
        <w:t>ER04 : L'écran "GRH &gt; Livrets Individuels &gt; Liste des agents" tiendra dorénavant compte de la variable "Champs Contacts Aide LAO" pour afficher les numéros de téléphone et affichera systématiquement l'adresse courriel de l'agent [Mantis #7929]</w:t>
      </w:r>
    </w:p>
    <w:p w14:paraId="3FBD1251" w14:textId="2FB08E7C" w:rsidR="002677B2" w:rsidRDefault="002677B2" w:rsidP="002677B2">
      <w:r>
        <w:t xml:space="preserve">Variable dans « Outils &gt; Paramètres &gt; </w:t>
      </w:r>
      <w:r w:rsidR="002D5E79">
        <w:t>Variables &gt; Champs ».</w:t>
      </w:r>
    </w:p>
    <w:p w14:paraId="2356EA97" w14:textId="41A5484F" w:rsidR="002D5E79" w:rsidRDefault="002D5E79" w:rsidP="002677B2">
      <w:r>
        <w:rPr>
          <w:noProof/>
        </w:rPr>
        <w:drawing>
          <wp:inline distT="0" distB="0" distL="0" distR="0" wp14:anchorId="5B290497" wp14:editId="7A403CBD">
            <wp:extent cx="3571875" cy="1408355"/>
            <wp:effectExtent l="0" t="0" r="0" b="0"/>
            <wp:docPr id="50" name="Pictur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3580913" cy="1411918"/>
                    </a:xfrm>
                    <a:prstGeom prst="rect">
                      <a:avLst/>
                    </a:prstGeom>
                  </pic:spPr>
                </pic:pic>
              </a:graphicData>
            </a:graphic>
          </wp:inline>
        </w:drawing>
      </w:r>
    </w:p>
    <w:p w14:paraId="7CD3E01A" w14:textId="67494ABE" w:rsidR="001B5F1E" w:rsidRDefault="001B5F1E" w:rsidP="002677B2"/>
    <w:p w14:paraId="01C53A43" w14:textId="41300C28" w:rsidR="001B5F1E" w:rsidRDefault="001B5F1E" w:rsidP="002677B2">
      <w:r>
        <w:t>Pour rappel, cette variable n’a d’impact que sur l’export Excel :</w:t>
      </w:r>
    </w:p>
    <w:p w14:paraId="0089A69A" w14:textId="77777777" w:rsidR="0006748E" w:rsidRDefault="0006748E" w:rsidP="002677B2"/>
    <w:p w14:paraId="4B227C2D" w14:textId="51870DE5" w:rsidR="00865A89" w:rsidRDefault="0006748E" w:rsidP="002677B2">
      <w:r w:rsidRPr="0006748E">
        <w:rPr>
          <w:noProof/>
        </w:rPr>
        <w:drawing>
          <wp:inline distT="0" distB="0" distL="0" distR="0" wp14:anchorId="039EA0BE" wp14:editId="3FE44E99">
            <wp:extent cx="5760720" cy="1091565"/>
            <wp:effectExtent l="0" t="0" r="0" b="0"/>
            <wp:docPr id="1909224598" name="Image 1909224598" descr="Une image contenant texte, capture d’écran, écran,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8" name="Image 1909224598" descr="Une image contenant texte, capture d’écran, écran, plusieurs&#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091565"/>
                    </a:xfrm>
                    <a:prstGeom prst="rect">
                      <a:avLst/>
                    </a:prstGeom>
                  </pic:spPr>
                </pic:pic>
              </a:graphicData>
            </a:graphic>
          </wp:inline>
        </w:drawing>
      </w:r>
    </w:p>
    <w:p w14:paraId="452CFCAF" w14:textId="69E68E07" w:rsidR="00DE15F3" w:rsidRDefault="00DE15F3" w:rsidP="002677B2"/>
    <w:p w14:paraId="4CE3952F" w14:textId="479259B6" w:rsidR="00DE15F3" w:rsidRDefault="00B94382" w:rsidP="002677B2">
      <w:r>
        <w:t>Dans l’export Excel :</w:t>
      </w:r>
    </w:p>
    <w:p w14:paraId="548868D1" w14:textId="1838FA8D" w:rsidR="00B94382" w:rsidRDefault="00B94382" w:rsidP="002677B2">
      <w:r w:rsidRPr="00B94382">
        <w:rPr>
          <w:noProof/>
        </w:rPr>
        <w:drawing>
          <wp:inline distT="0" distB="0" distL="0" distR="0" wp14:anchorId="1460834B" wp14:editId="55997F54">
            <wp:extent cx="5172797" cy="1105054"/>
            <wp:effectExtent l="0" t="0" r="8890" b="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2797" cy="1105054"/>
                    </a:xfrm>
                    <a:prstGeom prst="rect">
                      <a:avLst/>
                    </a:prstGeom>
                  </pic:spPr>
                </pic:pic>
              </a:graphicData>
            </a:graphic>
          </wp:inline>
        </w:drawing>
      </w:r>
    </w:p>
    <w:p w14:paraId="5CF0B934" w14:textId="19FDF2C2" w:rsidR="003337DF" w:rsidRDefault="003337DF" w:rsidP="002677B2"/>
    <w:p w14:paraId="4F2870B7" w14:textId="50039A6B" w:rsidR="00865A89" w:rsidRDefault="003337DF" w:rsidP="002677B2">
      <w:r>
        <w:t>Ce comportement a été reproduit dans l’écran « GRH &gt; Livrets Individuels &gt; Liste des agents », bien qu’il soit préconisé d’utiliser plutôt « GRH &gt; Livrets Individuels &gt; Liste des livrets ».</w:t>
      </w:r>
    </w:p>
    <w:p w14:paraId="4606EDD4" w14:textId="6CE3CD39" w:rsidR="002D5E79" w:rsidRDefault="00F66E28" w:rsidP="00F66E28">
      <w:pPr>
        <w:pStyle w:val="Titre2"/>
      </w:pPr>
      <w:r w:rsidRPr="00F66E28">
        <w:t>ER05 : L'export Excel de l'écran "GRH &gt; FMA suivies &gt; Restantes à valider" avec le filtre "Par agent" sur la valeur "Progression" devrait dorénavant colorer les cases en fonction de la progression de l'agent [Mantis #5706]</w:t>
      </w:r>
    </w:p>
    <w:p w14:paraId="7A4502C8" w14:textId="335ABF1C" w:rsidR="001D4F3C" w:rsidRPr="001D4F3C" w:rsidRDefault="001D4F3C" w:rsidP="001D4F3C">
      <w:r>
        <w:rPr>
          <w:noProof/>
        </w:rPr>
        <w:drawing>
          <wp:inline distT="0" distB="0" distL="0" distR="0" wp14:anchorId="3B6267BE" wp14:editId="113FF7BF">
            <wp:extent cx="5760720" cy="1439545"/>
            <wp:effectExtent l="0" t="0" r="0" b="0"/>
            <wp:docPr id="1909224591" name="Image 190922459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1" name="Image 1909224591" descr="Une image contenant graphiqu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439545"/>
                    </a:xfrm>
                    <a:prstGeom prst="rect">
                      <a:avLst/>
                    </a:prstGeom>
                  </pic:spPr>
                </pic:pic>
              </a:graphicData>
            </a:graphic>
          </wp:inline>
        </w:drawing>
      </w:r>
    </w:p>
    <w:p w14:paraId="5DC1F43E"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0CA433E" w14:textId="7F543D55" w:rsidR="00B2463E" w:rsidRDefault="00B2463E" w:rsidP="00B2463E">
      <w:pPr>
        <w:pStyle w:val="Titre2"/>
      </w:pPr>
      <w:r w:rsidRPr="00B2463E">
        <w:lastRenderedPageBreak/>
        <w:t>CR01 : Correction de la gestion de la sécurité des écrans de "Demandes de modifications" et le bouton dans l'écran "GRH &gt; Livrets Individuels &gt; Détails des Livrets" sera dorénavant dans la colonne de gauche plutôt qu'un petit crayon [Mantis #7887]</w:t>
      </w:r>
    </w:p>
    <w:p w14:paraId="23A17D43" w14:textId="1A1026C6" w:rsidR="00C93821" w:rsidRDefault="00C93821" w:rsidP="00C93821">
      <w:r>
        <w:t>L’action objet « Outils &gt; Droits &gt; Rôles &gt; Action-objet &gt; Carrière &gt; Demande de modifications »</w:t>
      </w:r>
      <w:r w:rsidR="00D50047">
        <w:t xml:space="preserve"> sur « Soi » permet à présent à un agent de créer une demande de modification depuis son libre-service.</w:t>
      </w:r>
    </w:p>
    <w:p w14:paraId="78AC381E" w14:textId="79518F1E" w:rsidR="00D50047" w:rsidRDefault="004B7853" w:rsidP="00C93821">
      <w:r>
        <w:rPr>
          <w:noProof/>
        </w:rPr>
        <w:drawing>
          <wp:inline distT="0" distB="0" distL="0" distR="0" wp14:anchorId="48EC6750" wp14:editId="00101817">
            <wp:extent cx="4337050" cy="26508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339961" cy="2652677"/>
                    </a:xfrm>
                    <a:prstGeom prst="rect">
                      <a:avLst/>
                    </a:prstGeom>
                  </pic:spPr>
                </pic:pic>
              </a:graphicData>
            </a:graphic>
          </wp:inline>
        </w:drawing>
      </w:r>
    </w:p>
    <w:p w14:paraId="347721F9" w14:textId="216FDE29" w:rsidR="00D50047" w:rsidRDefault="00D50047" w:rsidP="00C93821">
      <w:r>
        <w:t xml:space="preserve">La demande de modification est à présent accessible via le menu à gauche des détails du livret individuel. </w:t>
      </w:r>
    </w:p>
    <w:p w14:paraId="5BAA7E12" w14:textId="7D77CEFA" w:rsidR="003D028F" w:rsidRDefault="003D028F" w:rsidP="00C93821">
      <w:r>
        <w:rPr>
          <w:noProof/>
        </w:rPr>
        <w:drawing>
          <wp:inline distT="0" distB="0" distL="0" distR="0" wp14:anchorId="784C3F28" wp14:editId="6F789D89">
            <wp:extent cx="5760720" cy="1990090"/>
            <wp:effectExtent l="0" t="0" r="0" b="0"/>
            <wp:docPr id="43" name="Picture 43"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capture d’écran, écran&#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90090"/>
                    </a:xfrm>
                    <a:prstGeom prst="rect">
                      <a:avLst/>
                    </a:prstGeom>
                  </pic:spPr>
                </pic:pic>
              </a:graphicData>
            </a:graphic>
          </wp:inline>
        </w:drawing>
      </w:r>
    </w:p>
    <w:p w14:paraId="5A790BE0" w14:textId="77777777" w:rsidR="004D7354" w:rsidRDefault="004D7354" w:rsidP="00C93821"/>
    <w:p w14:paraId="7AB87915" w14:textId="1798C2E2" w:rsidR="002F5C68" w:rsidRDefault="00607757" w:rsidP="00C93821">
      <w:r>
        <w:t>A noter : l</w:t>
      </w:r>
      <w:r w:rsidR="002F5C68">
        <w:t>orsque le stagiaire</w:t>
      </w:r>
      <w:r>
        <w:t xml:space="preserve"> effectue une demande c'est le premier (par</w:t>
      </w:r>
      <w:r w:rsidR="004D7354">
        <w:t xml:space="preserve"> « ordre »</w:t>
      </w:r>
      <w:r>
        <w:t xml:space="preserve">) statut qui est à la fois </w:t>
      </w:r>
      <w:r w:rsidR="004D7354">
        <w:t>« </w:t>
      </w:r>
      <w:r>
        <w:t>Actif</w:t>
      </w:r>
      <w:r w:rsidR="004D7354">
        <w:t> »</w:t>
      </w:r>
      <w:r>
        <w:t xml:space="preserve"> et </w:t>
      </w:r>
      <w:r w:rsidR="004D7354">
        <w:t>« </w:t>
      </w:r>
      <w:r>
        <w:t>Libre-service agent</w:t>
      </w:r>
      <w:r w:rsidR="004D7354">
        <w:t> ».</w:t>
      </w:r>
    </w:p>
    <w:p w14:paraId="4D1AA032" w14:textId="2C9480CC" w:rsidR="004D7354" w:rsidRPr="00C93821" w:rsidRDefault="004D7354" w:rsidP="00C93821">
      <w:r>
        <w:rPr>
          <w:noProof/>
        </w:rPr>
        <w:drawing>
          <wp:inline distT="0" distB="0" distL="0" distR="0" wp14:anchorId="581DD060" wp14:editId="1C58F212">
            <wp:extent cx="5760720" cy="20586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058670"/>
                    </a:xfrm>
                    <a:prstGeom prst="rect">
                      <a:avLst/>
                    </a:prstGeom>
                  </pic:spPr>
                </pic:pic>
              </a:graphicData>
            </a:graphic>
          </wp:inline>
        </w:drawing>
      </w:r>
    </w:p>
    <w:p w14:paraId="45B65AF3" w14:textId="02916793" w:rsidR="00274576" w:rsidRDefault="00274576" w:rsidP="00274576">
      <w:pPr>
        <w:pStyle w:val="Titre1"/>
      </w:pPr>
      <w:r>
        <w:lastRenderedPageBreak/>
        <w:t>GPEC</w:t>
      </w:r>
    </w:p>
    <w:p w14:paraId="7FCBF18B" w14:textId="13D4093D" w:rsidR="00274576" w:rsidRDefault="00274576" w:rsidP="00B96695">
      <w:pPr>
        <w:pStyle w:val="Titre2"/>
      </w:pPr>
      <w:r>
        <w:t>EP01 : Les propriétés dans les postes seront dorénavant ordonnées par groupe puis libellé [Mantis #7848]</w:t>
      </w:r>
    </w:p>
    <w:p w14:paraId="48733177" w14:textId="1D698AA4" w:rsidR="007810BE" w:rsidRDefault="007810BE" w:rsidP="007810BE">
      <w:r>
        <w:t>Avant l’évolution, tri par propriétés :</w:t>
      </w:r>
    </w:p>
    <w:p w14:paraId="6D4F2451" w14:textId="74F864B5" w:rsidR="007810BE" w:rsidRDefault="007810BE" w:rsidP="007810BE">
      <w:r>
        <w:rPr>
          <w:noProof/>
        </w:rPr>
        <w:drawing>
          <wp:inline distT="0" distB="0" distL="0" distR="0" wp14:anchorId="1D05E404" wp14:editId="53199B6B">
            <wp:extent cx="5760720" cy="2071370"/>
            <wp:effectExtent l="0" t="0" r="0" b="0"/>
            <wp:docPr id="20" name="Pictur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71370"/>
                    </a:xfrm>
                    <a:prstGeom prst="rect">
                      <a:avLst/>
                    </a:prstGeom>
                  </pic:spPr>
                </pic:pic>
              </a:graphicData>
            </a:graphic>
          </wp:inline>
        </w:drawing>
      </w:r>
    </w:p>
    <w:p w14:paraId="783C5741" w14:textId="4F46DFA3" w:rsidR="007810BE" w:rsidRDefault="007810BE" w:rsidP="007810BE">
      <w:r>
        <w:t>Après l’évolution, tri par groupe puis par propriété</w:t>
      </w:r>
      <w:r w:rsidR="00F560D9">
        <w:t>s :</w:t>
      </w:r>
    </w:p>
    <w:p w14:paraId="6CFE470E" w14:textId="766BA22F" w:rsidR="00F560D9" w:rsidRPr="007810BE" w:rsidRDefault="00CA1DEE" w:rsidP="007810BE">
      <w:r>
        <w:rPr>
          <w:noProof/>
        </w:rPr>
        <w:drawing>
          <wp:inline distT="0" distB="0" distL="0" distR="0" wp14:anchorId="1A39E055" wp14:editId="6995600A">
            <wp:extent cx="5760720" cy="17252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725295"/>
                    </a:xfrm>
                    <a:prstGeom prst="rect">
                      <a:avLst/>
                    </a:prstGeom>
                  </pic:spPr>
                </pic:pic>
              </a:graphicData>
            </a:graphic>
          </wp:inline>
        </w:drawing>
      </w:r>
    </w:p>
    <w:p w14:paraId="3DE94C3D" w14:textId="2B9BCF53" w:rsidR="00274576" w:rsidRDefault="00274576" w:rsidP="00B96695">
      <w:pPr>
        <w:pStyle w:val="Titre2"/>
      </w:pPr>
      <w:r>
        <w:t>CP01 : Les taux d'occupations lors de la modification des affectations des agents sur les postes ne devrait plus être multiplié par 100 [Mantis #7856]</w:t>
      </w:r>
    </w:p>
    <w:p w14:paraId="136D7161" w14:textId="4D09BF74" w:rsidR="00756D04" w:rsidRDefault="00756D04" w:rsidP="00756D04">
      <w:r>
        <w:t>Avant la correction, le taux d’occupation d’une poste était multiplié par 100, et affichait donc 10000 au lieu de 100</w:t>
      </w:r>
      <w:r w:rsidR="00FF7F77">
        <w:t>.</w:t>
      </w:r>
    </w:p>
    <w:p w14:paraId="0A0292EB" w14:textId="2FC0CE56" w:rsidR="00FF7F77" w:rsidRPr="00756D04" w:rsidRDefault="00F158A6" w:rsidP="00756D04">
      <w:r>
        <w:rPr>
          <w:noProof/>
        </w:rPr>
        <w:drawing>
          <wp:inline distT="0" distB="0" distL="0" distR="0" wp14:anchorId="12B87BB5" wp14:editId="731D0E72">
            <wp:extent cx="5760720" cy="2371090"/>
            <wp:effectExtent l="0" t="0" r="0" b="0"/>
            <wp:docPr id="19" name="Pictur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371090"/>
                    </a:xfrm>
                    <a:prstGeom prst="rect">
                      <a:avLst/>
                    </a:prstGeom>
                  </pic:spPr>
                </pic:pic>
              </a:graphicData>
            </a:graphic>
          </wp:inline>
        </w:drawing>
      </w:r>
    </w:p>
    <w:p w14:paraId="1696E1B3" w14:textId="77777777" w:rsidR="00EE6C15" w:rsidRDefault="00EE6C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27A2082" w14:textId="74C3CCDB" w:rsidR="0033510B" w:rsidRDefault="0033510B" w:rsidP="0033510B">
      <w:pPr>
        <w:pStyle w:val="Titre1"/>
      </w:pPr>
      <w:r>
        <w:lastRenderedPageBreak/>
        <w:t>Entretiens</w:t>
      </w:r>
    </w:p>
    <w:p w14:paraId="1977012E" w14:textId="0ED8F3B8" w:rsidR="0033510B" w:rsidRDefault="0033510B" w:rsidP="00164B19">
      <w:pPr>
        <w:pStyle w:val="Titre2"/>
      </w:pPr>
      <w:r>
        <w:t>ET01 : Les étapes des processus permettront dorénavant de définir si la validation de cette étape bloque l'étape précédente - cette étape ignorée sera alors mise au statut "Non réalisé" [Mantis #7620]</w:t>
      </w:r>
    </w:p>
    <w:p w14:paraId="303B359C" w14:textId="4B7E02FE" w:rsidR="00A57EF2" w:rsidRDefault="0033510B" w:rsidP="0033510B">
      <w:r>
        <w:t xml:space="preserve">Dans </w:t>
      </w:r>
      <w:r w:rsidR="003E5B1C">
        <w:t>« Evaluation/Administration &gt; Evaluations &gt; Processus », ajout d’une case à cocher « Bloque le précédent » permettant de préciser si la validation de l’</w:t>
      </w:r>
      <w:r w:rsidR="00CD3279">
        <w:t xml:space="preserve">étape bloque </w:t>
      </w:r>
      <w:r w:rsidR="00A57EF2">
        <w:t xml:space="preserve">toutes les </w:t>
      </w:r>
      <w:r w:rsidR="00CD3279">
        <w:t>étape</w:t>
      </w:r>
      <w:r w:rsidR="00A57EF2">
        <w:t>s</w:t>
      </w:r>
      <w:r w:rsidR="00CD3279">
        <w:t xml:space="preserve"> précédente</w:t>
      </w:r>
      <w:r w:rsidR="00A57EF2">
        <w:t>s</w:t>
      </w:r>
      <w:r w:rsidR="00CD3279">
        <w:t>.</w:t>
      </w:r>
    </w:p>
    <w:p w14:paraId="1625E2C3" w14:textId="1532B747" w:rsidR="00CD3279" w:rsidRDefault="00164B19" w:rsidP="0033510B">
      <w:r>
        <w:rPr>
          <w:noProof/>
        </w:rPr>
        <w:drawing>
          <wp:inline distT="0" distB="0" distL="0" distR="0" wp14:anchorId="4300E429" wp14:editId="7FB9ADFA">
            <wp:extent cx="5760720" cy="2338705"/>
            <wp:effectExtent l="0" t="0" r="0" b="0"/>
            <wp:docPr id="1" name="Picture 1" descr="Une image contenant texte, capture d’écran,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338705"/>
                    </a:xfrm>
                    <a:prstGeom prst="rect">
                      <a:avLst/>
                    </a:prstGeom>
                  </pic:spPr>
                </pic:pic>
              </a:graphicData>
            </a:graphic>
          </wp:inline>
        </w:drawing>
      </w:r>
    </w:p>
    <w:p w14:paraId="55ADD4D1" w14:textId="18452A12" w:rsidR="00725661" w:rsidRDefault="00725661" w:rsidP="0033510B"/>
    <w:p w14:paraId="306BA386" w14:textId="55D01C18" w:rsidR="000E0027" w:rsidRDefault="000E0027" w:rsidP="0033510B">
      <w:r>
        <w:t>Résultat au niveau des étapes des campagnes d’entretien :</w:t>
      </w:r>
    </w:p>
    <w:p w14:paraId="35E730A9" w14:textId="6A04E5B0" w:rsidR="004A0859" w:rsidRDefault="00725661" w:rsidP="0033510B">
      <w:r>
        <w:rPr>
          <w:noProof/>
        </w:rPr>
        <w:drawing>
          <wp:inline distT="0" distB="0" distL="0" distR="0" wp14:anchorId="7278531C" wp14:editId="71EB8A54">
            <wp:extent cx="5760720" cy="972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972820"/>
                    </a:xfrm>
                    <a:prstGeom prst="rect">
                      <a:avLst/>
                    </a:prstGeom>
                  </pic:spPr>
                </pic:pic>
              </a:graphicData>
            </a:graphic>
          </wp:inline>
        </w:drawing>
      </w:r>
    </w:p>
    <w:p w14:paraId="58EC86CC" w14:textId="04FC359A" w:rsidR="00240E46" w:rsidRDefault="00240E46">
      <w:pPr>
        <w:spacing w:after="160" w:line="259" w:lineRule="auto"/>
        <w:jc w:val="left"/>
      </w:pPr>
      <w:r>
        <w:br w:type="page"/>
      </w:r>
    </w:p>
    <w:p w14:paraId="73745A05" w14:textId="496934F5" w:rsidR="004A0859" w:rsidRDefault="004A0859" w:rsidP="004A0859">
      <w:pPr>
        <w:pStyle w:val="Titre2"/>
      </w:pPr>
      <w:r w:rsidRPr="004A0859">
        <w:lastRenderedPageBreak/>
        <w:t>ET02 : Les campagnes pourront dorénavant être archivées dans l'écran "Evaluations &gt; Evaluations &gt; Campagnes" avec de limiter l'affichage dans cet écran [Mantis #7641]</w:t>
      </w:r>
    </w:p>
    <w:p w14:paraId="64218267" w14:textId="049FD160" w:rsidR="00023DEC" w:rsidRDefault="003C6B13" w:rsidP="00023DEC">
      <w:r>
        <w:t>L’archivage d’une session se fera via une case à cocher « Archivée », disponible en création ou modification des campagnes.</w:t>
      </w:r>
    </w:p>
    <w:p w14:paraId="022FFFFC" w14:textId="10FBFDB9" w:rsidR="003C6B13" w:rsidRDefault="003C6B13" w:rsidP="00023DEC">
      <w:r>
        <w:rPr>
          <w:noProof/>
        </w:rPr>
        <w:drawing>
          <wp:inline distT="0" distB="0" distL="0" distR="0" wp14:anchorId="612F1531" wp14:editId="41A5CED1">
            <wp:extent cx="5760720" cy="2243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243455"/>
                    </a:xfrm>
                    <a:prstGeom prst="rect">
                      <a:avLst/>
                    </a:prstGeom>
                  </pic:spPr>
                </pic:pic>
              </a:graphicData>
            </a:graphic>
          </wp:inline>
        </w:drawing>
      </w:r>
    </w:p>
    <w:p w14:paraId="2E4154DC" w14:textId="1B614DAC" w:rsidR="003C6B13" w:rsidRDefault="003C6B13" w:rsidP="00023DEC"/>
    <w:p w14:paraId="2A667335" w14:textId="77777777" w:rsidR="007C73C2" w:rsidRDefault="003C6B13" w:rsidP="00023DEC">
      <w:r>
        <w:t xml:space="preserve">Un filtre « Archivée » avec les valeurs « Oui » et « Non » </w:t>
      </w:r>
      <w:r w:rsidR="00017B4D">
        <w:t>a été ajouté.</w:t>
      </w:r>
    </w:p>
    <w:p w14:paraId="7EED797A" w14:textId="276B52E6" w:rsidR="003C6B13" w:rsidRDefault="007C73C2" w:rsidP="00023DEC">
      <w:r>
        <w:rPr>
          <w:noProof/>
        </w:rPr>
        <w:drawing>
          <wp:inline distT="0" distB="0" distL="0" distR="0" wp14:anchorId="1F33568A" wp14:editId="39135BD6">
            <wp:extent cx="5760720" cy="61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612775"/>
                    </a:xfrm>
                    <a:prstGeom prst="rect">
                      <a:avLst/>
                    </a:prstGeom>
                  </pic:spPr>
                </pic:pic>
              </a:graphicData>
            </a:graphic>
          </wp:inline>
        </w:drawing>
      </w:r>
      <w:r w:rsidR="00017B4D">
        <w:t xml:space="preserve"> </w:t>
      </w:r>
    </w:p>
    <w:p w14:paraId="5B57FF98" w14:textId="08870DE6" w:rsidR="005C1E94" w:rsidRPr="00EE6C15" w:rsidRDefault="005C1E94" w:rsidP="00EE6C15">
      <w:pPr>
        <w:pStyle w:val="Titre2"/>
      </w:pPr>
      <w:r w:rsidRPr="005C1E94">
        <w:t>ET03 : L'écran "Evaluations &gt; Evaluations &gt; Campagnes &gt; Détails" proposera dorénavant un bouton "Modifications en masse" permettant d'ajouter un délégataire à plusieurs étapes, de renvoyer plusieurs étapes au précédent ou de valider (et suivant) plusieurs étapes en même temps [Mantis #6778]</w:t>
      </w:r>
    </w:p>
    <w:p w14:paraId="18ACA979" w14:textId="7154AEA3" w:rsidR="009066EB" w:rsidRDefault="007D0B92" w:rsidP="009066EB">
      <w:r>
        <w:rPr>
          <w:noProof/>
        </w:rPr>
        <w:drawing>
          <wp:inline distT="0" distB="0" distL="0" distR="0" wp14:anchorId="7E655332" wp14:editId="189DCF1E">
            <wp:extent cx="5760720" cy="2440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440305"/>
                    </a:xfrm>
                    <a:prstGeom prst="rect">
                      <a:avLst/>
                    </a:prstGeom>
                  </pic:spPr>
                </pic:pic>
              </a:graphicData>
            </a:graphic>
          </wp:inline>
        </w:drawing>
      </w:r>
    </w:p>
    <w:p w14:paraId="58BC88BE" w14:textId="30D120C5" w:rsidR="006E2728" w:rsidRDefault="006E2728" w:rsidP="009066EB">
      <w:r>
        <w:t>Le bo</w:t>
      </w:r>
      <w:r w:rsidR="005D3C80">
        <w:t>uton « Modification en masse »</w:t>
      </w:r>
      <w:r w:rsidR="00543333">
        <w:t xml:space="preserve"> permet de faire 3 types de modification en masse :</w:t>
      </w:r>
    </w:p>
    <w:p w14:paraId="61E2FD9B" w14:textId="29FE4AE2" w:rsidR="00543333" w:rsidRDefault="00543333" w:rsidP="00543333">
      <w:pPr>
        <w:pStyle w:val="Paragraphedeliste"/>
        <w:numPr>
          <w:ilvl w:val="0"/>
          <w:numId w:val="36"/>
        </w:numPr>
      </w:pPr>
      <w:r>
        <w:t>Renvoyer l’étape au précéden</w:t>
      </w:r>
      <w:r w:rsidR="0058477B">
        <w:t>t</w:t>
      </w:r>
    </w:p>
    <w:p w14:paraId="1B8B7C32" w14:textId="4A9B571A" w:rsidR="0058477B" w:rsidRDefault="0058477B" w:rsidP="00543333">
      <w:pPr>
        <w:pStyle w:val="Paragraphedeliste"/>
        <w:numPr>
          <w:ilvl w:val="0"/>
          <w:numId w:val="36"/>
        </w:numPr>
      </w:pPr>
      <w:r>
        <w:t>Signer un entretien et l’envoyer à l’étape suivante (signature manuscrite ou non)</w:t>
      </w:r>
    </w:p>
    <w:p w14:paraId="4D70DAD0" w14:textId="42DABD4F" w:rsidR="0058477B" w:rsidRDefault="00942EA0" w:rsidP="00543333">
      <w:pPr>
        <w:pStyle w:val="Paragraphedeliste"/>
        <w:numPr>
          <w:ilvl w:val="0"/>
          <w:numId w:val="36"/>
        </w:numPr>
      </w:pPr>
      <w:r>
        <w:t xml:space="preserve">Ajouter ou retirer des délégataires </w:t>
      </w:r>
    </w:p>
    <w:p w14:paraId="5C9D5989" w14:textId="0CA2E6E0" w:rsidR="00942EA0" w:rsidRDefault="00942EA0" w:rsidP="00942EA0"/>
    <w:p w14:paraId="607FDB77" w14:textId="205A297E" w:rsidR="00942EA0" w:rsidRPr="009066EB" w:rsidRDefault="00A30331" w:rsidP="00942EA0">
      <w:r>
        <w:rPr>
          <w:noProof/>
        </w:rPr>
        <w:lastRenderedPageBreak/>
        <w:drawing>
          <wp:inline distT="0" distB="0" distL="0" distR="0" wp14:anchorId="3DF679A7" wp14:editId="2217696F">
            <wp:extent cx="5760720" cy="3085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3085465"/>
                    </a:xfrm>
                    <a:prstGeom prst="rect">
                      <a:avLst/>
                    </a:prstGeom>
                  </pic:spPr>
                </pic:pic>
              </a:graphicData>
            </a:graphic>
          </wp:inline>
        </w:drawing>
      </w:r>
    </w:p>
    <w:p w14:paraId="2B006B05" w14:textId="77777777" w:rsidR="00EE6C15" w:rsidRDefault="00EE6C1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66F4344" w14:textId="3FEE109F" w:rsidR="00460247" w:rsidRDefault="00460247" w:rsidP="00460247">
      <w:pPr>
        <w:pStyle w:val="Titre1"/>
      </w:pPr>
      <w:r>
        <w:lastRenderedPageBreak/>
        <w:t>Formation</w:t>
      </w:r>
    </w:p>
    <w:p w14:paraId="1A4EEBE0" w14:textId="4F61BF64" w:rsidR="00460247" w:rsidRDefault="00460247" w:rsidP="00460247">
      <w:pPr>
        <w:pStyle w:val="Titre2"/>
      </w:pPr>
      <w:r>
        <w:t>EF01 : Les listes de stagiaires/formateurs/participants pour les publipostages (&lt;LISTE_STAGIAIRES/&gt; et autres) n'afficheront dorénavant plus le service organisateur avec l</w:t>
      </w:r>
      <w:r w:rsidR="00240E46">
        <w:t>a</w:t>
      </w:r>
      <w:r>
        <w:t xml:space="preserve"> variable "Feuille de présence - Modèle" sur la valeur "86" [Mantis #7659]</w:t>
      </w:r>
    </w:p>
    <w:p w14:paraId="37BF4F0F" w14:textId="17761C6C" w:rsidR="00460247" w:rsidRDefault="00460247" w:rsidP="00460247">
      <w:r>
        <w:t xml:space="preserve">Avant l’évolution, </w:t>
      </w:r>
      <w:r w:rsidR="0057148B">
        <w:t>la balise affichait le service</w:t>
      </w:r>
      <w:r w:rsidR="00615932">
        <w:t xml:space="preserve"> organisateur et le lieu de formation. A présent, seul le lieu de formation sera affiché.</w:t>
      </w:r>
    </w:p>
    <w:p w14:paraId="292D0C9D" w14:textId="1F1B05F6" w:rsidR="00A36C64" w:rsidRDefault="00A36C64" w:rsidP="00460247"/>
    <w:p w14:paraId="6AC069A2" w14:textId="3668BC17" w:rsidR="00C75FE8" w:rsidRDefault="000D2E75" w:rsidP="00460247">
      <w:r w:rsidRPr="000D2E75">
        <w:rPr>
          <w:noProof/>
        </w:rPr>
        <w:drawing>
          <wp:inline distT="0" distB="0" distL="0" distR="0" wp14:anchorId="6B0485E9" wp14:editId="5A249F05">
            <wp:extent cx="5760720" cy="1733550"/>
            <wp:effectExtent l="0" t="0" r="0" b="0"/>
            <wp:docPr id="1909224601" name="Image 190922460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1" name="Image 1909224601" descr="Une image contenant texte&#10;&#10;Description générée automatiquement"/>
                    <pic:cNvPicPr/>
                  </pic:nvPicPr>
                  <pic:blipFill>
                    <a:blip r:embed="rId44"/>
                    <a:stretch>
                      <a:fillRect/>
                    </a:stretch>
                  </pic:blipFill>
                  <pic:spPr>
                    <a:xfrm>
                      <a:off x="0" y="0"/>
                      <a:ext cx="5760720" cy="1733550"/>
                    </a:xfrm>
                    <a:prstGeom prst="rect">
                      <a:avLst/>
                    </a:prstGeom>
                  </pic:spPr>
                </pic:pic>
              </a:graphicData>
            </a:graphic>
          </wp:inline>
        </w:drawing>
      </w:r>
    </w:p>
    <w:p w14:paraId="5047B9D1" w14:textId="10002620" w:rsidR="00C75FE8" w:rsidRDefault="00FC0EDB" w:rsidP="00460247">
      <w:r w:rsidRPr="00FC0EDB">
        <w:rPr>
          <w:noProof/>
        </w:rPr>
        <w:drawing>
          <wp:inline distT="0" distB="0" distL="0" distR="0" wp14:anchorId="5CBF6E33" wp14:editId="6277262B">
            <wp:extent cx="5760720" cy="2071370"/>
            <wp:effectExtent l="0" t="0" r="0" b="0"/>
            <wp:docPr id="1909224603" name="Image 190922460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3" name="Image 1909224603" descr="Une image contenant table&#10;&#10;Description générée automatiquement"/>
                    <pic:cNvPicPr/>
                  </pic:nvPicPr>
                  <pic:blipFill>
                    <a:blip r:embed="rId45"/>
                    <a:stretch>
                      <a:fillRect/>
                    </a:stretch>
                  </pic:blipFill>
                  <pic:spPr>
                    <a:xfrm>
                      <a:off x="0" y="0"/>
                      <a:ext cx="5760720" cy="2071370"/>
                    </a:xfrm>
                    <a:prstGeom prst="rect">
                      <a:avLst/>
                    </a:prstGeom>
                  </pic:spPr>
                </pic:pic>
              </a:graphicData>
            </a:graphic>
          </wp:inline>
        </w:drawing>
      </w:r>
    </w:p>
    <w:p w14:paraId="70C35FAE" w14:textId="77777777" w:rsidR="00FC0EDB" w:rsidRDefault="00FC0EDB" w:rsidP="00460247"/>
    <w:p w14:paraId="034B7150" w14:textId="49F5589C" w:rsidR="00615932" w:rsidRDefault="005905C1" w:rsidP="00460247">
      <w:r>
        <w:rPr>
          <w:noProof/>
        </w:rPr>
        <w:drawing>
          <wp:inline distT="0" distB="0" distL="0" distR="0" wp14:anchorId="3C771453" wp14:editId="5DB4720F">
            <wp:extent cx="5760720" cy="1596390"/>
            <wp:effectExtent l="0" t="0" r="0" b="0"/>
            <wp:docPr id="8" name="Pictur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596390"/>
                    </a:xfrm>
                    <a:prstGeom prst="rect">
                      <a:avLst/>
                    </a:prstGeom>
                  </pic:spPr>
                </pic:pic>
              </a:graphicData>
            </a:graphic>
          </wp:inline>
        </w:drawing>
      </w:r>
    </w:p>
    <w:p w14:paraId="645531AF" w14:textId="335FFEAF" w:rsidR="00FC0EDB" w:rsidRDefault="00FC0EDB">
      <w:pPr>
        <w:spacing w:after="160" w:line="259" w:lineRule="auto"/>
        <w:jc w:val="left"/>
      </w:pPr>
      <w:r>
        <w:br w:type="page"/>
      </w:r>
    </w:p>
    <w:p w14:paraId="1425A844" w14:textId="7A03373D" w:rsidR="00750C21" w:rsidRDefault="00750C21" w:rsidP="00750C21">
      <w:pPr>
        <w:pStyle w:val="Titre2"/>
      </w:pPr>
      <w:r w:rsidRPr="00750C21">
        <w:lastRenderedPageBreak/>
        <w:t>EF02 : Les présences saisies hors des dates de la segmentation de la session seront dorénavant affichées dans l'écran "Formation &gt; Sessions &gt; Détails &gt; Présences" avec un fond hachuré (visible uniquement au survol pour certaines lignes) [Mantis #7682]</w:t>
      </w:r>
    </w:p>
    <w:p w14:paraId="686B207C" w14:textId="095A2558" w:rsidR="00665D70" w:rsidRPr="00665D70" w:rsidRDefault="00665D70" w:rsidP="00665D70">
      <w:r>
        <w:t xml:space="preserve">A noter : si la date hors </w:t>
      </w:r>
      <w:r w:rsidR="00F32A1B">
        <w:t xml:space="preserve">segmentation n’est pas cochée dans la partie « Logistique » </w:t>
      </w:r>
      <w:r w:rsidR="00FC0EDB">
        <w:t>du détail</w:t>
      </w:r>
      <w:r w:rsidR="00F32A1B">
        <w:t xml:space="preserve"> des sess</w:t>
      </w:r>
      <w:r w:rsidR="00A26D9E">
        <w:t xml:space="preserve">ion, le fond sera également gris en plus d’être hachuré. </w:t>
      </w:r>
    </w:p>
    <w:p w14:paraId="1EDC3D9B" w14:textId="1A1C60C6" w:rsidR="00665D70" w:rsidRPr="00665D70" w:rsidRDefault="00665D70" w:rsidP="00665D70">
      <w:r>
        <w:rPr>
          <w:noProof/>
        </w:rPr>
        <w:drawing>
          <wp:inline distT="0" distB="0" distL="0" distR="0" wp14:anchorId="4DB95AAE" wp14:editId="15410255">
            <wp:extent cx="5760720" cy="2336800"/>
            <wp:effectExtent l="0" t="0" r="0" b="0"/>
            <wp:docPr id="11" name="Pictur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336800"/>
                    </a:xfrm>
                    <a:prstGeom prst="rect">
                      <a:avLst/>
                    </a:prstGeom>
                  </pic:spPr>
                </pic:pic>
              </a:graphicData>
            </a:graphic>
          </wp:inline>
        </w:drawing>
      </w:r>
    </w:p>
    <w:p w14:paraId="340E3559" w14:textId="77777777" w:rsidR="00054CCE" w:rsidRPr="00054CCE" w:rsidRDefault="00054CCE" w:rsidP="00054CCE"/>
    <w:p w14:paraId="20F374C5" w14:textId="27830594" w:rsidR="007E7682" w:rsidRDefault="007E7682" w:rsidP="007E7682">
      <w:pPr>
        <w:pStyle w:val="Titre2"/>
      </w:pPr>
      <w:r>
        <w:t>EF03</w:t>
      </w:r>
      <w:r w:rsidR="005B3F28">
        <w:t>A</w:t>
      </w:r>
      <w:r>
        <w:t xml:space="preserve"> : L'écran "Formation &gt; Sessions &gt; Détails &gt; Repas" comptera dorénavant les agents en "Rattrapage" pour le compteur du nombre d'agent par jour lorsque la variable "Feuilles de présence - Modèle" est sur la valeur "86" [Mantis #7716]</w:t>
      </w:r>
    </w:p>
    <w:p w14:paraId="6879B7B6" w14:textId="7EBB548F" w:rsidR="006954E5" w:rsidRDefault="006954E5" w:rsidP="006954E5">
      <w:r>
        <w:t xml:space="preserve">Ici dans la capture, 3 stagiaires acceptés, 5 formateurs, et deux stagiaires en rattrapage qui n’apparaissent pas dans l’onglet du haut mais qui sont comptés dans les repas. </w:t>
      </w:r>
    </w:p>
    <w:p w14:paraId="4C72740C" w14:textId="1B4D1570" w:rsidR="006954E5" w:rsidRDefault="006954E5" w:rsidP="006954E5">
      <w:r>
        <w:rPr>
          <w:noProof/>
        </w:rPr>
        <w:drawing>
          <wp:inline distT="0" distB="0" distL="0" distR="0" wp14:anchorId="23DD82FE" wp14:editId="1CD055FB">
            <wp:extent cx="5760720" cy="20999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099945"/>
                    </a:xfrm>
                    <a:prstGeom prst="rect">
                      <a:avLst/>
                    </a:prstGeom>
                  </pic:spPr>
                </pic:pic>
              </a:graphicData>
            </a:graphic>
          </wp:inline>
        </w:drawing>
      </w:r>
    </w:p>
    <w:p w14:paraId="773C373C" w14:textId="5B9A58E3" w:rsidR="00997C37" w:rsidRDefault="00997C37" w:rsidP="006954E5">
      <w:r>
        <w:rPr>
          <w:noProof/>
        </w:rPr>
        <w:drawing>
          <wp:inline distT="0" distB="0" distL="0" distR="0" wp14:anchorId="6700D178" wp14:editId="74E18FF0">
            <wp:extent cx="5760720" cy="1322705"/>
            <wp:effectExtent l="0" t="0" r="0" b="0"/>
            <wp:docPr id="47" name="Picture 47" descr="Une image contenant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calendrier&#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322705"/>
                    </a:xfrm>
                    <a:prstGeom prst="rect">
                      <a:avLst/>
                    </a:prstGeom>
                  </pic:spPr>
                </pic:pic>
              </a:graphicData>
            </a:graphic>
          </wp:inline>
        </w:drawing>
      </w:r>
    </w:p>
    <w:p w14:paraId="4B50DE19" w14:textId="7865328E" w:rsidR="00953D88" w:rsidRDefault="00953D88">
      <w:pPr>
        <w:spacing w:after="160" w:line="259" w:lineRule="auto"/>
        <w:jc w:val="left"/>
      </w:pPr>
      <w:r>
        <w:br w:type="page"/>
      </w:r>
    </w:p>
    <w:p w14:paraId="4D4D368E" w14:textId="195FB4AA" w:rsidR="002D2CBC" w:rsidRDefault="002D2CBC" w:rsidP="002D2CBC">
      <w:pPr>
        <w:pStyle w:val="Titre2"/>
      </w:pPr>
      <w:r w:rsidRPr="002D2CBC">
        <w:lastRenderedPageBreak/>
        <w:t>EF03B : L'écran "Formation &gt; Sessions &gt; Détails &gt; Repas" comptera dorénavant les stagiaires en fonction des présences prévisionnelles (si aucune présence prévisionnel</w:t>
      </w:r>
      <w:r w:rsidR="00997C37">
        <w:t>le</w:t>
      </w:r>
      <w:r w:rsidRPr="002D2CBC">
        <w:t xml:space="preserve"> = présent à toute la session) [Mantis #7897]</w:t>
      </w:r>
    </w:p>
    <w:p w14:paraId="07A29176" w14:textId="289D8EB7" w:rsidR="009420A1" w:rsidRDefault="009420A1" w:rsidP="009420A1">
      <w:r>
        <w:rPr>
          <w:noProof/>
        </w:rPr>
        <w:drawing>
          <wp:inline distT="0" distB="0" distL="0" distR="0" wp14:anchorId="63A7B2FB" wp14:editId="5B73AC8F">
            <wp:extent cx="5760720" cy="19900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990090"/>
                    </a:xfrm>
                    <a:prstGeom prst="rect">
                      <a:avLst/>
                    </a:prstGeom>
                  </pic:spPr>
                </pic:pic>
              </a:graphicData>
            </a:graphic>
          </wp:inline>
        </w:drawing>
      </w:r>
    </w:p>
    <w:p w14:paraId="3F78D80D" w14:textId="43693B60" w:rsidR="007B2507" w:rsidRDefault="007B2507" w:rsidP="009420A1">
      <w:r>
        <w:t>Dans cet exemple, les présences prévisionnelles sont renseignées pour deux stagiaires qui ne seront présents que deux jours sur les 3.</w:t>
      </w:r>
    </w:p>
    <w:p w14:paraId="3717B621" w14:textId="77777777" w:rsidR="00953D88" w:rsidRDefault="00953D88" w:rsidP="009420A1"/>
    <w:p w14:paraId="7624ADB9" w14:textId="57431EF2" w:rsidR="007B2507" w:rsidRDefault="007B2507" w:rsidP="009420A1">
      <w:r>
        <w:t xml:space="preserve">Ils ne sont donc pas </w:t>
      </w:r>
      <w:r w:rsidR="00104DC4">
        <w:t>dans le décompte des repas pour le dernier jour.</w:t>
      </w:r>
    </w:p>
    <w:p w14:paraId="45071523" w14:textId="2814C7EC" w:rsidR="00104DC4" w:rsidRDefault="00104DC4" w:rsidP="009420A1">
      <w:r>
        <w:rPr>
          <w:noProof/>
        </w:rPr>
        <w:drawing>
          <wp:inline distT="0" distB="0" distL="0" distR="0" wp14:anchorId="0D37914C" wp14:editId="0A93B5CE">
            <wp:extent cx="5760720" cy="1252220"/>
            <wp:effectExtent l="0" t="0" r="0" b="0"/>
            <wp:docPr id="49" name="Picture 49"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table&#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252220"/>
                    </a:xfrm>
                    <a:prstGeom prst="rect">
                      <a:avLst/>
                    </a:prstGeom>
                  </pic:spPr>
                </pic:pic>
              </a:graphicData>
            </a:graphic>
          </wp:inline>
        </w:drawing>
      </w:r>
    </w:p>
    <w:p w14:paraId="40467995" w14:textId="6AB32297" w:rsidR="0087137E" w:rsidRDefault="0087137E">
      <w:pPr>
        <w:spacing w:after="160" w:line="259" w:lineRule="auto"/>
        <w:jc w:val="left"/>
      </w:pPr>
      <w:r>
        <w:br w:type="page"/>
      </w:r>
    </w:p>
    <w:p w14:paraId="1B9FF45E" w14:textId="56BF4F45" w:rsidR="007E7682" w:rsidRDefault="007E7682" w:rsidP="007E7682">
      <w:pPr>
        <w:pStyle w:val="Titre2"/>
      </w:pPr>
      <w:r>
        <w:lastRenderedPageBreak/>
        <w:t>EF04 : L'écran "Formation / Administration &gt; Modules FOAD &gt; Groupes FOAD" permettra dorénavant de constituer des groupes d'accès pour les interfaces à venir avec les outils de FOAD [Mantis #7041]</w:t>
      </w:r>
    </w:p>
    <w:p w14:paraId="0450DCA4" w14:textId="471C05FF" w:rsidR="00996D1B" w:rsidRPr="00996D1B" w:rsidRDefault="00996D1B" w:rsidP="00996D1B">
      <w:r>
        <w:t>Création d’un groupe :</w:t>
      </w:r>
    </w:p>
    <w:p w14:paraId="26053CDA" w14:textId="0E6CFDB0" w:rsidR="00034DD9" w:rsidRDefault="00996D1B" w:rsidP="00034DD9">
      <w:r w:rsidRPr="00996D1B">
        <w:rPr>
          <w:noProof/>
        </w:rPr>
        <w:drawing>
          <wp:inline distT="0" distB="0" distL="0" distR="0" wp14:anchorId="798029BE" wp14:editId="15AFA581">
            <wp:extent cx="5760720" cy="859155"/>
            <wp:effectExtent l="0" t="0" r="0" b="0"/>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859155"/>
                    </a:xfrm>
                    <a:prstGeom prst="rect">
                      <a:avLst/>
                    </a:prstGeom>
                  </pic:spPr>
                </pic:pic>
              </a:graphicData>
            </a:graphic>
          </wp:inline>
        </w:drawing>
      </w:r>
    </w:p>
    <w:p w14:paraId="064D08C8" w14:textId="566C0348" w:rsidR="00996D1B" w:rsidRDefault="00996D1B" w:rsidP="00034DD9">
      <w:r>
        <w:t>Détail d’un groupe :</w:t>
      </w:r>
    </w:p>
    <w:p w14:paraId="08C6B5FB" w14:textId="191ED4D1" w:rsidR="00996D1B" w:rsidRDefault="00996D1B" w:rsidP="00034DD9">
      <w:r w:rsidRPr="00996D1B">
        <w:rPr>
          <w:noProof/>
        </w:rPr>
        <w:drawing>
          <wp:inline distT="0" distB="0" distL="0" distR="0" wp14:anchorId="22DD8756" wp14:editId="36CFA37A">
            <wp:extent cx="5760720" cy="3010535"/>
            <wp:effectExtent l="0" t="0" r="0" b="0"/>
            <wp:docPr id="1909224605" name="Image 190922460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605" name="Image 1909224605" descr="Une image contenant texte&#10;&#10;Description générée automatiquement"/>
                    <pic:cNvPicPr/>
                  </pic:nvPicPr>
                  <pic:blipFill>
                    <a:blip r:embed="rId53"/>
                    <a:stretch>
                      <a:fillRect/>
                    </a:stretch>
                  </pic:blipFill>
                  <pic:spPr>
                    <a:xfrm>
                      <a:off x="0" y="0"/>
                      <a:ext cx="5760720" cy="3010535"/>
                    </a:xfrm>
                    <a:prstGeom prst="rect">
                      <a:avLst/>
                    </a:prstGeom>
                  </pic:spPr>
                </pic:pic>
              </a:graphicData>
            </a:graphic>
          </wp:inline>
        </w:drawing>
      </w:r>
    </w:p>
    <w:p w14:paraId="4ED70CD9" w14:textId="2B14C024" w:rsidR="00996D1B" w:rsidRDefault="00996D1B" w:rsidP="00034DD9"/>
    <w:p w14:paraId="561C00B7" w14:textId="02CBA7B5" w:rsidR="00996D1B" w:rsidRDefault="00996D1B" w:rsidP="00034DD9">
      <w:r>
        <w:t xml:space="preserve">Pour le moment, ces </w:t>
      </w:r>
      <w:r w:rsidR="001B387C">
        <w:t>groupes ne sont pas utilisés, le</w:t>
      </w:r>
      <w:r w:rsidR="000B33C2">
        <w:t>s</w:t>
      </w:r>
      <w:r w:rsidR="001B387C">
        <w:t xml:space="preserve"> développement</w:t>
      </w:r>
      <w:r w:rsidR="000B33C2">
        <w:t>s</w:t>
      </w:r>
      <w:r w:rsidR="001B387C">
        <w:t xml:space="preserve"> d’interface</w:t>
      </w:r>
      <w:r w:rsidR="000B33C2">
        <w:t>s</w:t>
      </w:r>
      <w:r w:rsidR="001B387C">
        <w:t xml:space="preserve"> avec Citrus et </w:t>
      </w:r>
      <w:r w:rsidR="000B33C2">
        <w:t>APIS sont en cours.</w:t>
      </w:r>
    </w:p>
    <w:p w14:paraId="59ED777C" w14:textId="060DBAC0" w:rsidR="000B33C2" w:rsidRDefault="000B33C2">
      <w:pPr>
        <w:spacing w:after="160" w:line="259" w:lineRule="auto"/>
        <w:jc w:val="left"/>
      </w:pPr>
      <w:r>
        <w:br w:type="page"/>
      </w:r>
    </w:p>
    <w:p w14:paraId="1F46E24E" w14:textId="5E4E23A1" w:rsidR="003E27B8" w:rsidRDefault="003E27B8" w:rsidP="003E27B8">
      <w:pPr>
        <w:pStyle w:val="Titre2"/>
      </w:pPr>
      <w:r>
        <w:lastRenderedPageBreak/>
        <w:t>EF05 : Le paramètre "Sessions - Evènements séparés" permettra dorénavant de dissocier également les évènements (cross, PSSP, ...) des stages d'UV ou FMPA dans le LIF de l'agent avec la valeur "OUI+LIF" [Mantis #6922]</w:t>
      </w:r>
    </w:p>
    <w:p w14:paraId="76B9B226" w14:textId="05A353F1" w:rsidR="00990E61" w:rsidRDefault="00990E61" w:rsidP="00990E61">
      <w:r>
        <w:t>Paramètre disponible dans « Outils &gt; paramètres &gt; Variables &gt; Sessions</w:t>
      </w:r>
      <w:r w:rsidR="0082489C">
        <w:t> » :</w:t>
      </w:r>
    </w:p>
    <w:p w14:paraId="6F921628" w14:textId="5DA59263" w:rsidR="0082489C" w:rsidRPr="00990E61" w:rsidRDefault="0082489C" w:rsidP="00990E61">
      <w:r>
        <w:rPr>
          <w:noProof/>
        </w:rPr>
        <w:drawing>
          <wp:inline distT="0" distB="0" distL="0" distR="0" wp14:anchorId="0CD54E43" wp14:editId="3552D109">
            <wp:extent cx="5760720" cy="3164205"/>
            <wp:effectExtent l="0" t="0" r="0" b="0"/>
            <wp:docPr id="17" name="Pictur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a:blip r:embed="rId54"/>
                    <a:stretch>
                      <a:fillRect/>
                    </a:stretch>
                  </pic:blipFill>
                  <pic:spPr>
                    <a:xfrm>
                      <a:off x="0" y="0"/>
                      <a:ext cx="5760720" cy="3164205"/>
                    </a:xfrm>
                    <a:prstGeom prst="rect">
                      <a:avLst/>
                    </a:prstGeom>
                  </pic:spPr>
                </pic:pic>
              </a:graphicData>
            </a:graphic>
          </wp:inline>
        </w:drawing>
      </w:r>
    </w:p>
    <w:p w14:paraId="7D647F75" w14:textId="458A0A94" w:rsidR="003E27B8" w:rsidRDefault="003E27B8" w:rsidP="003E27B8">
      <w:pPr>
        <w:pStyle w:val="Titre2"/>
      </w:pPr>
      <w:r>
        <w:t>EF06 : Ajout d'une nouvelle variable applicative "FMA - Echec non indemnisé" permettant de masquer les agents en échec lors de l'indemnisation d'une séance de FMA sur centre (hors session de stage - si plusieurs séquences, une seule validation suffit à indemniser dans ce cas) [Mantis #7788]</w:t>
      </w:r>
    </w:p>
    <w:p w14:paraId="5BC4B2BF" w14:textId="329D2A6E" w:rsidR="00AA14D8" w:rsidRDefault="00AA14D8" w:rsidP="00AA14D8">
      <w:r>
        <w:rPr>
          <w:noProof/>
        </w:rPr>
        <w:drawing>
          <wp:inline distT="0" distB="0" distL="0" distR="0" wp14:anchorId="59819F6F" wp14:editId="7768B211">
            <wp:extent cx="5760720" cy="1409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409700"/>
                    </a:xfrm>
                    <a:prstGeom prst="rect">
                      <a:avLst/>
                    </a:prstGeom>
                  </pic:spPr>
                </pic:pic>
              </a:graphicData>
            </a:graphic>
          </wp:inline>
        </w:drawing>
      </w:r>
    </w:p>
    <w:p w14:paraId="52717E06" w14:textId="7C6894D9" w:rsidR="00F03039" w:rsidRDefault="00F03039" w:rsidP="00AA14D8"/>
    <w:p w14:paraId="58E7F00B" w14:textId="29224D1D" w:rsidR="00F03039" w:rsidRDefault="00F03039" w:rsidP="00AA14D8">
      <w:r>
        <w:t xml:space="preserve">Agents positionnés en échec sur la séquence de FMPA sur centre : </w:t>
      </w:r>
    </w:p>
    <w:p w14:paraId="65273B22" w14:textId="4E97CE4B" w:rsidR="00E21888" w:rsidRDefault="00F03039" w:rsidP="00AA14D8">
      <w:r>
        <w:rPr>
          <w:noProof/>
        </w:rPr>
        <w:drawing>
          <wp:inline distT="0" distB="0" distL="0" distR="0" wp14:anchorId="4B04E051" wp14:editId="7DAB605F">
            <wp:extent cx="5760720" cy="1657985"/>
            <wp:effectExtent l="0" t="0" r="0" b="0"/>
            <wp:docPr id="38" name="Picture 38"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écran&#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57985"/>
                    </a:xfrm>
                    <a:prstGeom prst="rect">
                      <a:avLst/>
                    </a:prstGeom>
                  </pic:spPr>
                </pic:pic>
              </a:graphicData>
            </a:graphic>
          </wp:inline>
        </w:drawing>
      </w:r>
    </w:p>
    <w:p w14:paraId="30D20477" w14:textId="04020E51" w:rsidR="000B33C2" w:rsidRDefault="000B33C2">
      <w:pPr>
        <w:spacing w:after="160" w:line="259" w:lineRule="auto"/>
        <w:jc w:val="left"/>
      </w:pPr>
      <w:r>
        <w:br w:type="page"/>
      </w:r>
    </w:p>
    <w:p w14:paraId="03DE2F96" w14:textId="67A9AE3D" w:rsidR="00E21888" w:rsidRDefault="00E21888" w:rsidP="00AA14D8">
      <w:r>
        <w:lastRenderedPageBreak/>
        <w:t>Si la variable est à « OUI », les agents marqués en échec dans la séquence n’apparaissent pas</w:t>
      </w:r>
      <w:r w:rsidR="00FF2788">
        <w:t xml:space="preserve"> dans l’onglet « Indemnisation »</w:t>
      </w:r>
      <w:r w:rsidR="00C035BA">
        <w:t> :</w:t>
      </w:r>
    </w:p>
    <w:p w14:paraId="48373171" w14:textId="23F52D66" w:rsidR="004561B4" w:rsidRDefault="00F03039" w:rsidP="00AA14D8">
      <w:r>
        <w:rPr>
          <w:noProof/>
        </w:rPr>
        <w:drawing>
          <wp:inline distT="0" distB="0" distL="0" distR="0" wp14:anchorId="17770EE7" wp14:editId="468AFA8E">
            <wp:extent cx="5760720" cy="1657985"/>
            <wp:effectExtent l="0" t="0" r="0" b="0"/>
            <wp:docPr id="39" name="Picture 39"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capture d’écran, écran&#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657985"/>
                    </a:xfrm>
                    <a:prstGeom prst="rect">
                      <a:avLst/>
                    </a:prstGeom>
                  </pic:spPr>
                </pic:pic>
              </a:graphicData>
            </a:graphic>
          </wp:inline>
        </w:drawing>
      </w:r>
    </w:p>
    <w:p w14:paraId="0FDB700F" w14:textId="7066A64B" w:rsidR="00F03039" w:rsidRDefault="00F03039" w:rsidP="00AA14D8"/>
    <w:p w14:paraId="2D0689F4" w14:textId="2F07EA22" w:rsidR="00F03039" w:rsidRDefault="00F03039" w:rsidP="00AA14D8">
      <w:r>
        <w:t>Si la variable est à « NON » les agents apparaissent dans l’onglet indemnisation :</w:t>
      </w:r>
    </w:p>
    <w:p w14:paraId="5DADE068" w14:textId="63B673F4" w:rsidR="00F03039" w:rsidRDefault="00884632" w:rsidP="00AA14D8">
      <w:r>
        <w:rPr>
          <w:noProof/>
        </w:rPr>
        <w:drawing>
          <wp:inline distT="0" distB="0" distL="0" distR="0" wp14:anchorId="35ECB1FA" wp14:editId="7F548066">
            <wp:extent cx="5760720" cy="2171700"/>
            <wp:effectExtent l="0" t="0" r="0" b="0"/>
            <wp:docPr id="40" name="Picture 40" descr="Une image contenant texte, écra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écran, capture d’écran&#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171700"/>
                    </a:xfrm>
                    <a:prstGeom prst="rect">
                      <a:avLst/>
                    </a:prstGeom>
                  </pic:spPr>
                </pic:pic>
              </a:graphicData>
            </a:graphic>
          </wp:inline>
        </w:drawing>
      </w:r>
    </w:p>
    <w:p w14:paraId="137AA364" w14:textId="1B504D53" w:rsidR="003E27B8" w:rsidRDefault="003E27B8" w:rsidP="003E27B8">
      <w:pPr>
        <w:pStyle w:val="Titre2"/>
      </w:pPr>
      <w:r>
        <w:t>EF07 : Ajout d'un champ de fusion "CONT_COMM_FMA" pour les courriers libres et fiches gestions-ressources permettant de publiposter le commentaire associé à la séquence (dans la session ou la séance de FMPA sur centre) [Mantis #7865]</w:t>
      </w:r>
    </w:p>
    <w:p w14:paraId="6DA96D57" w14:textId="2B788941" w:rsidR="000B7FC6" w:rsidRDefault="000B7FC6" w:rsidP="000B7FC6">
      <w:r>
        <w:rPr>
          <w:noProof/>
        </w:rPr>
        <w:drawing>
          <wp:inline distT="0" distB="0" distL="0" distR="0" wp14:anchorId="33B356F6" wp14:editId="5DE0ECA0">
            <wp:extent cx="5760720" cy="2405380"/>
            <wp:effectExtent l="0" t="0" r="0" b="0"/>
            <wp:docPr id="26" name="Picture 2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able&#10;&#10;Description générée automatiquement"/>
                    <pic:cNvPicPr/>
                  </pic:nvPicPr>
                  <pic:blipFill>
                    <a:blip r:embed="rId59"/>
                    <a:stretch>
                      <a:fillRect/>
                    </a:stretch>
                  </pic:blipFill>
                  <pic:spPr>
                    <a:xfrm>
                      <a:off x="0" y="0"/>
                      <a:ext cx="5760720" cy="2405380"/>
                    </a:xfrm>
                    <a:prstGeom prst="rect">
                      <a:avLst/>
                    </a:prstGeom>
                  </pic:spPr>
                </pic:pic>
              </a:graphicData>
            </a:graphic>
          </wp:inline>
        </w:drawing>
      </w:r>
    </w:p>
    <w:p w14:paraId="4A36429A" w14:textId="1EA5EC6F" w:rsidR="003607E0" w:rsidRDefault="003607E0">
      <w:pPr>
        <w:spacing w:after="160" w:line="259" w:lineRule="auto"/>
        <w:jc w:val="left"/>
      </w:pPr>
      <w:r>
        <w:br w:type="page"/>
      </w:r>
    </w:p>
    <w:p w14:paraId="5D38A726" w14:textId="4EBA6D33" w:rsidR="000B7FC6" w:rsidRDefault="006857E5" w:rsidP="000B7FC6">
      <w:r>
        <w:lastRenderedPageBreak/>
        <w:t>Dans les FMPA sur centre :</w:t>
      </w:r>
    </w:p>
    <w:p w14:paraId="60FC1830" w14:textId="66E3BFD6" w:rsidR="006857E5" w:rsidRDefault="006857E5" w:rsidP="000B7FC6">
      <w:r>
        <w:rPr>
          <w:noProof/>
        </w:rPr>
        <w:drawing>
          <wp:inline distT="0" distB="0" distL="0" distR="0" wp14:anchorId="46AC2A83" wp14:editId="2290F120">
            <wp:extent cx="5760720" cy="1707515"/>
            <wp:effectExtent l="0" t="0" r="0" b="0"/>
            <wp:docPr id="27" name="Pictur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07515"/>
                    </a:xfrm>
                    <a:prstGeom prst="rect">
                      <a:avLst/>
                    </a:prstGeom>
                  </pic:spPr>
                </pic:pic>
              </a:graphicData>
            </a:graphic>
          </wp:inline>
        </w:drawing>
      </w:r>
    </w:p>
    <w:p w14:paraId="4A4352ED" w14:textId="13D1344E" w:rsidR="004376B2" w:rsidRDefault="004376B2" w:rsidP="000B7FC6"/>
    <w:p w14:paraId="5BD03E85" w14:textId="75A0C6BC" w:rsidR="004376B2" w:rsidRDefault="00B07946" w:rsidP="000B7FC6">
      <w:r>
        <w:t>Pour une FMPA dans une session :</w:t>
      </w:r>
    </w:p>
    <w:p w14:paraId="33F52417" w14:textId="742AE51B" w:rsidR="00B07946" w:rsidRDefault="00B07946" w:rsidP="000B7FC6">
      <w:r>
        <w:rPr>
          <w:noProof/>
        </w:rPr>
        <w:drawing>
          <wp:inline distT="0" distB="0" distL="0" distR="0" wp14:anchorId="48EFB6C1" wp14:editId="25FA1F7F">
            <wp:extent cx="5760720" cy="2031365"/>
            <wp:effectExtent l="0" t="0" r="0" b="0"/>
            <wp:docPr id="28" name="Pictur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031365"/>
                    </a:xfrm>
                    <a:prstGeom prst="rect">
                      <a:avLst/>
                    </a:prstGeom>
                  </pic:spPr>
                </pic:pic>
              </a:graphicData>
            </a:graphic>
          </wp:inline>
        </w:drawing>
      </w:r>
    </w:p>
    <w:p w14:paraId="2CA435F8" w14:textId="32B739FF" w:rsidR="003607E0" w:rsidRDefault="003607E0">
      <w:pPr>
        <w:spacing w:after="160" w:line="259" w:lineRule="auto"/>
        <w:jc w:val="left"/>
      </w:pPr>
      <w:r>
        <w:br w:type="page"/>
      </w:r>
    </w:p>
    <w:p w14:paraId="101C2BDE" w14:textId="5EA883C7" w:rsidR="003E27B8" w:rsidRDefault="003E27B8" w:rsidP="003E27B8">
      <w:pPr>
        <w:pStyle w:val="Titre2"/>
      </w:pPr>
      <w:r>
        <w:lastRenderedPageBreak/>
        <w:t>EF08 : L'écran "Formation &gt; Sessions &gt; Détails &gt; Validation FMPA" affichera dorénavant un liser</w:t>
      </w:r>
      <w:r w:rsidR="00A46D2E">
        <w:t xml:space="preserve">é </w:t>
      </w:r>
      <w:r>
        <w:t>sur la gauche avec une couleur en fonction de l'état de validation de la FMPA pour l'agent pour la période [Mantis #5260]</w:t>
      </w:r>
    </w:p>
    <w:p w14:paraId="4C91B9D1" w14:textId="53FA6D8B" w:rsidR="00185397" w:rsidRPr="00185397" w:rsidRDefault="00185397" w:rsidP="00185397">
      <w:r>
        <w:t>FMPA Non validée :</w:t>
      </w:r>
    </w:p>
    <w:p w14:paraId="7A79C345" w14:textId="672E21CD" w:rsidR="00185397" w:rsidRDefault="00185397" w:rsidP="00185397">
      <w:r>
        <w:rPr>
          <w:noProof/>
        </w:rPr>
        <w:drawing>
          <wp:inline distT="0" distB="0" distL="0" distR="0" wp14:anchorId="5E99C636" wp14:editId="5F51FB9A">
            <wp:extent cx="5760720" cy="1686560"/>
            <wp:effectExtent l="0" t="0" r="0" b="0"/>
            <wp:docPr id="35" name="Pictur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686560"/>
                    </a:xfrm>
                    <a:prstGeom prst="rect">
                      <a:avLst/>
                    </a:prstGeom>
                  </pic:spPr>
                </pic:pic>
              </a:graphicData>
            </a:graphic>
          </wp:inline>
        </w:drawing>
      </w:r>
    </w:p>
    <w:p w14:paraId="6FD3B406" w14:textId="27AE425E" w:rsidR="00185397" w:rsidRDefault="00185397" w:rsidP="00185397"/>
    <w:p w14:paraId="0F50A5A4" w14:textId="3FB14F59" w:rsidR="00185397" w:rsidRDefault="00185397" w:rsidP="00185397">
      <w:r>
        <w:t>FMPA validée :</w:t>
      </w:r>
    </w:p>
    <w:p w14:paraId="103DD23E" w14:textId="283744B6" w:rsidR="00185397" w:rsidRPr="00185397" w:rsidRDefault="00971D6D" w:rsidP="00185397">
      <w:r>
        <w:rPr>
          <w:noProof/>
        </w:rPr>
        <w:drawing>
          <wp:inline distT="0" distB="0" distL="0" distR="0" wp14:anchorId="6B53AF3D" wp14:editId="43A67400">
            <wp:extent cx="5760720" cy="1741805"/>
            <wp:effectExtent l="0" t="0" r="0" b="0"/>
            <wp:docPr id="36" name="Pictur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741805"/>
                    </a:xfrm>
                    <a:prstGeom prst="rect">
                      <a:avLst/>
                    </a:prstGeom>
                  </pic:spPr>
                </pic:pic>
              </a:graphicData>
            </a:graphic>
          </wp:inline>
        </w:drawing>
      </w:r>
    </w:p>
    <w:p w14:paraId="1AAD30A7" w14:textId="316859C5" w:rsidR="001B1C56" w:rsidRDefault="001B1C56" w:rsidP="001B1C56">
      <w:pPr>
        <w:pStyle w:val="Titre2"/>
      </w:pPr>
      <w:r>
        <w:t>EF09 : Ajout d'une variable qui permet d'indiquer si les FMPA validées dans le futur doivent être prises en compte dans le calcul de la progression (OUI, par défaut) ou pas (NON) - sans impact sur les vues (matérialisées ou non) sur Oracle - la modification de ce paramètre nécessite de relancer un calcul global de la progression de la FMPA dans l'écran "Outils &gt; Optimisation BD" [Mantis #7747]</w:t>
      </w:r>
    </w:p>
    <w:p w14:paraId="0B489563" w14:textId="24162BB6" w:rsidR="008A5927" w:rsidRDefault="006D32CA" w:rsidP="008A5927">
      <w:r>
        <w:rPr>
          <w:noProof/>
        </w:rPr>
        <w:drawing>
          <wp:inline distT="0" distB="0" distL="0" distR="0" wp14:anchorId="49865EA8" wp14:editId="766537AF">
            <wp:extent cx="5760720" cy="1073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073785"/>
                    </a:xfrm>
                    <a:prstGeom prst="rect">
                      <a:avLst/>
                    </a:prstGeom>
                  </pic:spPr>
                </pic:pic>
              </a:graphicData>
            </a:graphic>
          </wp:inline>
        </w:drawing>
      </w:r>
    </w:p>
    <w:p w14:paraId="0197B7C4" w14:textId="34719B18" w:rsidR="006D32CA" w:rsidRDefault="006D32CA" w:rsidP="008A5927"/>
    <w:p w14:paraId="0557A6BD" w14:textId="2F78574C" w:rsidR="006D32CA" w:rsidRDefault="006D32CA" w:rsidP="008A5927">
      <w:r>
        <w:t xml:space="preserve">Avec la variable à « NON » : </w:t>
      </w:r>
      <w:r w:rsidR="00D87AF3">
        <w:t xml:space="preserve">Le calcul de progression ne se fait pas pour les FMPA validées dans le futur. </w:t>
      </w:r>
    </w:p>
    <w:p w14:paraId="36B9D4A1" w14:textId="121EF78D" w:rsidR="006F0082" w:rsidRDefault="006F0082">
      <w:pPr>
        <w:spacing w:after="160" w:line="259" w:lineRule="auto"/>
        <w:jc w:val="left"/>
      </w:pPr>
      <w:r>
        <w:br w:type="page"/>
      </w:r>
    </w:p>
    <w:p w14:paraId="25D2361A" w14:textId="0314DD6D" w:rsidR="00A43FE7" w:rsidRDefault="00CD2527" w:rsidP="008A5927">
      <w:r>
        <w:lastRenderedPageBreak/>
        <w:t>Test effectué le 22/03/2023</w:t>
      </w:r>
      <w:r w:rsidR="006F0082">
        <w:t> :</w:t>
      </w:r>
    </w:p>
    <w:p w14:paraId="4878A272" w14:textId="0263AE76" w:rsidR="00CD2527" w:rsidRDefault="00CD2527" w:rsidP="008A5927">
      <w:r>
        <w:rPr>
          <w:noProof/>
        </w:rPr>
        <w:drawing>
          <wp:inline distT="0" distB="0" distL="0" distR="0" wp14:anchorId="1C6A7404" wp14:editId="50F88CAE">
            <wp:extent cx="5760720" cy="14909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490980"/>
                    </a:xfrm>
                    <a:prstGeom prst="rect">
                      <a:avLst/>
                    </a:prstGeom>
                  </pic:spPr>
                </pic:pic>
              </a:graphicData>
            </a:graphic>
          </wp:inline>
        </w:drawing>
      </w:r>
    </w:p>
    <w:p w14:paraId="4528A741" w14:textId="43A53FE8" w:rsidR="00A11761" w:rsidRDefault="00A11761" w:rsidP="008A5927"/>
    <w:p w14:paraId="35918937" w14:textId="77777777" w:rsidR="00A11761" w:rsidRDefault="00A11761" w:rsidP="008A5927"/>
    <w:p w14:paraId="0A4FDB60" w14:textId="2B49C5F8" w:rsidR="00DF21ED" w:rsidRDefault="00A11761" w:rsidP="008A5927">
      <w:r>
        <w:rPr>
          <w:noProof/>
        </w:rPr>
        <w:drawing>
          <wp:inline distT="0" distB="0" distL="0" distR="0" wp14:anchorId="12D923B3" wp14:editId="42F9C0BB">
            <wp:extent cx="5760720" cy="2583815"/>
            <wp:effectExtent l="0" t="0" r="0" b="0"/>
            <wp:docPr id="31" name="Pictur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2583815"/>
                    </a:xfrm>
                    <a:prstGeom prst="rect">
                      <a:avLst/>
                    </a:prstGeom>
                  </pic:spPr>
                </pic:pic>
              </a:graphicData>
            </a:graphic>
          </wp:inline>
        </w:drawing>
      </w:r>
    </w:p>
    <w:p w14:paraId="483C7D68" w14:textId="53A3CF1A" w:rsidR="00A11761" w:rsidRDefault="00A11761" w:rsidP="008A5927"/>
    <w:p w14:paraId="4E4D0DDB" w14:textId="69154A20" w:rsidR="00A11761" w:rsidRDefault="00A11761" w:rsidP="008A5927">
      <w:r>
        <w:t>Avec la variable à « OUI » :</w:t>
      </w:r>
    </w:p>
    <w:p w14:paraId="70C98A02" w14:textId="4310B2B8" w:rsidR="00A11761" w:rsidRPr="008A5927" w:rsidRDefault="00323033" w:rsidP="008A5927">
      <w:r>
        <w:rPr>
          <w:noProof/>
        </w:rPr>
        <w:drawing>
          <wp:inline distT="0" distB="0" distL="0" distR="0" wp14:anchorId="72A504B2" wp14:editId="36648AC6">
            <wp:extent cx="5760720" cy="1813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813560"/>
                    </a:xfrm>
                    <a:prstGeom prst="rect">
                      <a:avLst/>
                    </a:prstGeom>
                  </pic:spPr>
                </pic:pic>
              </a:graphicData>
            </a:graphic>
          </wp:inline>
        </w:drawing>
      </w:r>
    </w:p>
    <w:p w14:paraId="766BE832"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1303922" w14:textId="47933BDA" w:rsidR="001B1C56" w:rsidRDefault="001B1C56" w:rsidP="001B1C56">
      <w:pPr>
        <w:pStyle w:val="Titre2"/>
      </w:pPr>
      <w:r>
        <w:lastRenderedPageBreak/>
        <w:t>EF10 : Les modèles de diplômes proposeront dorénavant les champs de fusion "MME_AGENT", permettant de mettre un "e" si l'agent est féminin, et "NOM_ET_NAISSANCE_AGENT", permettant de publiposter "[nom usuel] né(e) [nom de naissance]" si le nom usuel et de naissance sont différence (sinon seul "nom usuel" sera affiché) [Mantis #7656]</w:t>
      </w:r>
    </w:p>
    <w:p w14:paraId="08D825B9" w14:textId="6EC2745F" w:rsidR="0088399D" w:rsidRPr="0088399D" w:rsidRDefault="006D21D5" w:rsidP="0088399D">
      <w:r>
        <w:rPr>
          <w:noProof/>
        </w:rPr>
        <w:drawing>
          <wp:inline distT="0" distB="0" distL="0" distR="0" wp14:anchorId="34F748BD" wp14:editId="6769CB34">
            <wp:extent cx="5760720" cy="3173730"/>
            <wp:effectExtent l="0" t="0" r="0" b="0"/>
            <wp:docPr id="54" name="Picture 5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abl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3173730"/>
                    </a:xfrm>
                    <a:prstGeom prst="rect">
                      <a:avLst/>
                    </a:prstGeom>
                  </pic:spPr>
                </pic:pic>
              </a:graphicData>
            </a:graphic>
          </wp:inline>
        </w:drawing>
      </w:r>
    </w:p>
    <w:p w14:paraId="52922BA6" w14:textId="596732A1" w:rsidR="001B1C56" w:rsidRDefault="001B1C56" w:rsidP="001B1C56">
      <w:pPr>
        <w:pStyle w:val="Titre2"/>
      </w:pPr>
      <w:r>
        <w:t>EF11 : A l'instar de l'écran "Formation &gt; Sessions &gt; Détails &gt; Candidatures Stagiaires", l'écran "Formation &gt; Sessions &gt; Détails &gt; Formateurs" affichera dorénavant les boutons d'ajouts en haut et en bas de listes [Mantis #7911]</w:t>
      </w:r>
    </w:p>
    <w:p w14:paraId="670E3F4D" w14:textId="0134F966" w:rsidR="001B1C56" w:rsidRDefault="001B1C56" w:rsidP="001B1C56">
      <w:r>
        <w:t>En haut de l’écran :</w:t>
      </w:r>
    </w:p>
    <w:p w14:paraId="6850701B" w14:textId="683597BD" w:rsidR="00EB5B11" w:rsidRDefault="00EB5B11" w:rsidP="001B1C56">
      <w:r>
        <w:rPr>
          <w:noProof/>
        </w:rPr>
        <w:drawing>
          <wp:inline distT="0" distB="0" distL="0" distR="0" wp14:anchorId="6B0B1F2D" wp14:editId="25E1FD2F">
            <wp:extent cx="5760720" cy="1477010"/>
            <wp:effectExtent l="0" t="0" r="0" b="0"/>
            <wp:docPr id="22" name="Pictur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477010"/>
                    </a:xfrm>
                    <a:prstGeom prst="rect">
                      <a:avLst/>
                    </a:prstGeom>
                  </pic:spPr>
                </pic:pic>
              </a:graphicData>
            </a:graphic>
          </wp:inline>
        </w:drawing>
      </w:r>
    </w:p>
    <w:p w14:paraId="65CF13D2" w14:textId="77777777" w:rsidR="00D91B2D" w:rsidRDefault="00D91B2D" w:rsidP="001B1C56"/>
    <w:p w14:paraId="68424547" w14:textId="426CDFB6" w:rsidR="001B1C56" w:rsidRDefault="001B1C56" w:rsidP="001B1C56">
      <w:r>
        <w:t>En bas de l’écran</w:t>
      </w:r>
      <w:r w:rsidR="00EB6CE3">
        <w:t> :</w:t>
      </w:r>
    </w:p>
    <w:p w14:paraId="0BB14879" w14:textId="0BB6C15B" w:rsidR="00EB6CE3" w:rsidRDefault="00D91B2D" w:rsidP="001B1C56">
      <w:r>
        <w:rPr>
          <w:noProof/>
        </w:rPr>
        <w:drawing>
          <wp:inline distT="0" distB="0" distL="0" distR="0" wp14:anchorId="7D247CBF" wp14:editId="43B99A9A">
            <wp:extent cx="5760720" cy="1172845"/>
            <wp:effectExtent l="0" t="0" r="0" b="0"/>
            <wp:docPr id="23" name="Pictur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172845"/>
                    </a:xfrm>
                    <a:prstGeom prst="rect">
                      <a:avLst/>
                    </a:prstGeom>
                  </pic:spPr>
                </pic:pic>
              </a:graphicData>
            </a:graphic>
          </wp:inline>
        </w:drawing>
      </w:r>
    </w:p>
    <w:p w14:paraId="3775EA97"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35CBCC0" w14:textId="24B7BA61" w:rsidR="00EB6CE3" w:rsidRDefault="008D6B27" w:rsidP="008D6B27">
      <w:pPr>
        <w:pStyle w:val="Titre2"/>
      </w:pPr>
      <w:r w:rsidRPr="008D6B27">
        <w:lastRenderedPageBreak/>
        <w:t>EF12 : La saisie manuelle des présences (forme tabulaire) dans l'écran "Formation &gt; Sessions &gt; Détails &gt; Présences" ne devrait plus permettre de mettre un régime indemnitaire non autorisé par le(s) statut(s) de l'agent [Mantis #7749]</w:t>
      </w:r>
    </w:p>
    <w:p w14:paraId="07B3E349" w14:textId="721BA08C" w:rsidR="0010269C" w:rsidRDefault="002E5A89" w:rsidP="0010269C">
      <w:r>
        <w:t xml:space="preserve">Pour rappel, les régimes indemnitaires éligibles pour un statut sont </w:t>
      </w:r>
      <w:r w:rsidR="00985003">
        <w:t>paramétrables</w:t>
      </w:r>
      <w:r>
        <w:t xml:space="preserve"> dans « GRH/Administration &gt; Statuts et filières &gt; Statuts ».</w:t>
      </w:r>
    </w:p>
    <w:p w14:paraId="44CD5A58" w14:textId="40A1A8E8" w:rsidR="002E5A89" w:rsidRDefault="002E5A89" w:rsidP="0010269C">
      <w:r>
        <w:rPr>
          <w:noProof/>
        </w:rPr>
        <w:drawing>
          <wp:inline distT="0" distB="0" distL="0" distR="0" wp14:anchorId="29156C07" wp14:editId="681F9C85">
            <wp:extent cx="2901950" cy="30740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906021" cy="3078357"/>
                    </a:xfrm>
                    <a:prstGeom prst="rect">
                      <a:avLst/>
                    </a:prstGeom>
                  </pic:spPr>
                </pic:pic>
              </a:graphicData>
            </a:graphic>
          </wp:inline>
        </w:drawing>
      </w:r>
    </w:p>
    <w:p w14:paraId="14D9A958" w14:textId="77777777" w:rsidR="00985003" w:rsidRDefault="00985003" w:rsidP="0010269C"/>
    <w:p w14:paraId="52ED430F" w14:textId="7D425F5E" w:rsidR="002E5A89" w:rsidRDefault="002E5A89" w:rsidP="0010269C">
      <w:r>
        <w:t xml:space="preserve">Avant l’évolution, les régimes indemnitaires </w:t>
      </w:r>
      <w:r w:rsidR="00040D93">
        <w:t xml:space="preserve">non éligibles pour un statut </w:t>
      </w:r>
      <w:r w:rsidR="006F45DF">
        <w:t>n’étaient pas disponibles dans la sélection via le planning de la session,</w:t>
      </w:r>
      <w:r w:rsidR="00040D93">
        <w:t xml:space="preserve"> </w:t>
      </w:r>
      <w:r w:rsidR="006F45DF">
        <w:t>mais pouvaient toujours être sélectionné</w:t>
      </w:r>
      <w:r w:rsidR="00AB5CBF">
        <w:t>s avec une saisie manuelle des créneaux.</w:t>
      </w:r>
    </w:p>
    <w:p w14:paraId="7651A782" w14:textId="77777777" w:rsidR="00985003" w:rsidRDefault="00985003" w:rsidP="0010269C"/>
    <w:p w14:paraId="7B341D2B" w14:textId="0CD714C3" w:rsidR="00AB5CBF" w:rsidRDefault="00AB5CBF" w:rsidP="0010269C">
      <w:r>
        <w:t xml:space="preserve">Les régimes indemnitaires non disponibles pour un statut ne pourront à présent plus être sélectionnés lors d’une création manuelle des créneaux de présence. </w:t>
      </w:r>
    </w:p>
    <w:p w14:paraId="324443B9" w14:textId="25C6829C" w:rsidR="0014013C" w:rsidRDefault="0014013C" w:rsidP="0010269C">
      <w:r>
        <w:rPr>
          <w:noProof/>
        </w:rPr>
        <w:drawing>
          <wp:inline distT="0" distB="0" distL="0" distR="0" wp14:anchorId="1A55FD17" wp14:editId="052D97A3">
            <wp:extent cx="5760720" cy="2094230"/>
            <wp:effectExtent l="0" t="0" r="0" b="0"/>
            <wp:docPr id="42" name="Pictur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094230"/>
                    </a:xfrm>
                    <a:prstGeom prst="rect">
                      <a:avLst/>
                    </a:prstGeom>
                  </pic:spPr>
                </pic:pic>
              </a:graphicData>
            </a:graphic>
          </wp:inline>
        </w:drawing>
      </w:r>
    </w:p>
    <w:p w14:paraId="66CBD4E2"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8AE74E7" w14:textId="41B5640B" w:rsidR="00E25297" w:rsidRDefault="00E25297" w:rsidP="00E25297">
      <w:pPr>
        <w:pStyle w:val="Titre2"/>
      </w:pPr>
      <w:r>
        <w:lastRenderedPageBreak/>
        <w:t>EF13A : Lors de la sélection des périodes d'animations et présences prévisionnelles dans le détail des sessions ou le libre-service, le bouton "enregistrer" sera dorénavant sur la même ligne que le bouton "retour" et celui-ci demandera confirmation si l'utilisateur a modifié la saisie/proposition [Mantis #7840]</w:t>
      </w:r>
    </w:p>
    <w:p w14:paraId="487C951A" w14:textId="56B34924" w:rsidR="00374148" w:rsidRPr="00374148" w:rsidRDefault="00374148" w:rsidP="00374148">
      <w:r>
        <w:rPr>
          <w:noProof/>
        </w:rPr>
        <w:drawing>
          <wp:inline distT="0" distB="0" distL="0" distR="0" wp14:anchorId="3709CEEF" wp14:editId="00559400">
            <wp:extent cx="5760720" cy="17202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07C7A6DA" w14:textId="511B1C77" w:rsidR="00E25297" w:rsidRDefault="00E25297" w:rsidP="00E25297">
      <w:pPr>
        <w:pStyle w:val="Titre2"/>
      </w:pPr>
      <w:r>
        <w:t>EF13B : Lors de la sélection des périodes d'animations et présences prévisionnelles dans le libre-service avec la variable correspondante (respectivement, "Libre-service - Périodes d'animations" et "Libre-service - Présences projetées") sur la valeur "DEMANDEE", le bouton "retour" sera dorénavant masqué si aucune donnée n'a été précédemment enregistré [Mantis #7840]</w:t>
      </w:r>
    </w:p>
    <w:p w14:paraId="0E459C13" w14:textId="772BC6EF" w:rsidR="001C068C" w:rsidRDefault="001C068C" w:rsidP="001C068C">
      <w:r>
        <w:t>Variable disponible dans « Outils &gt; Paramètres &gt; Variable &gt; Libre-service ».</w:t>
      </w:r>
    </w:p>
    <w:p w14:paraId="657BC82A" w14:textId="77777777" w:rsidR="00181518" w:rsidRDefault="00181518" w:rsidP="001C068C"/>
    <w:p w14:paraId="3C0DC314" w14:textId="069BDEF1" w:rsidR="0073454A" w:rsidRPr="001C068C" w:rsidRDefault="0073454A" w:rsidP="001C068C">
      <w:r>
        <w:t xml:space="preserve">Si la variable est à « DEMANDEE », alors l’agent qui postule ne pourra pas faire « Retour » sans enregistrer ses périodes d’animation ou périodes </w:t>
      </w:r>
      <w:r w:rsidR="0001032C">
        <w:t>prévisionnelles</w:t>
      </w:r>
    </w:p>
    <w:p w14:paraId="65885D47" w14:textId="24C47EBF" w:rsidR="001C068C" w:rsidRDefault="001C068C" w:rsidP="001C068C">
      <w:r>
        <w:rPr>
          <w:noProof/>
        </w:rPr>
        <w:drawing>
          <wp:inline distT="0" distB="0" distL="0" distR="0" wp14:anchorId="386C5457" wp14:editId="02033BD5">
            <wp:extent cx="5760720" cy="1720215"/>
            <wp:effectExtent l="0" t="0" r="0" b="0"/>
            <wp:docPr id="51" name="Picture 51"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Site web&#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49C6A85E"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748940B" w14:textId="34B2C89B" w:rsidR="0001032C" w:rsidRDefault="0001032C" w:rsidP="0001032C">
      <w:pPr>
        <w:pStyle w:val="Titre2"/>
      </w:pPr>
      <w:r>
        <w:lastRenderedPageBreak/>
        <w:t>EF13C : Lors de l'import de l'emploi du temps dans les présences (projetées ou constatées) ou périodes d'animations, la présélection du régime lié au statut devrait dorénavant être appliquée pour les formateurs et pour les stagiaires, s'ils ne sont pas marqués "subrogation" ou "perte de salaire" dans les renseignements divers [Mantis #7348]</w:t>
      </w:r>
    </w:p>
    <w:p w14:paraId="0A1BD498" w14:textId="0F62F88B" w:rsidR="00C119E3" w:rsidRDefault="00DF794D" w:rsidP="00C119E3">
      <w:r>
        <w:t xml:space="preserve">La présélection du régime se fait via l’écran « GRH/Administration &gt; </w:t>
      </w:r>
      <w:r w:rsidR="006A0E5A">
        <w:t>Statuts et filières</w:t>
      </w:r>
      <w:r>
        <w:t xml:space="preserve"> &gt; Statuts »</w:t>
      </w:r>
      <w:r w:rsidR="00840D21">
        <w:t xml:space="preserve"> : </w:t>
      </w:r>
    </w:p>
    <w:p w14:paraId="561FB716" w14:textId="58BAF183" w:rsidR="00DF794D" w:rsidRDefault="00840D21" w:rsidP="00C119E3">
      <w:r>
        <w:rPr>
          <w:noProof/>
        </w:rPr>
        <w:drawing>
          <wp:inline distT="0" distB="0" distL="0" distR="0" wp14:anchorId="420234C5" wp14:editId="63B3422F">
            <wp:extent cx="2138290" cy="21981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2143397" cy="2203408"/>
                    </a:xfrm>
                    <a:prstGeom prst="rect">
                      <a:avLst/>
                    </a:prstGeom>
                  </pic:spPr>
                </pic:pic>
              </a:graphicData>
            </a:graphic>
          </wp:inline>
        </w:drawing>
      </w:r>
    </w:p>
    <w:p w14:paraId="16D00AE8" w14:textId="77777777" w:rsidR="00181518" w:rsidRDefault="00181518" w:rsidP="00C119E3"/>
    <w:p w14:paraId="7586C44D" w14:textId="2B15187B" w:rsidR="0025649C" w:rsidRDefault="00B80A8D" w:rsidP="00C119E3">
      <w:r>
        <w:t>Dans la session,</w:t>
      </w:r>
      <w:r w:rsidR="0099218D">
        <w:t xml:space="preserve"> importer les présences depuis le planning de la session créera </w:t>
      </w:r>
      <w:r w:rsidR="0099499A">
        <w:t xml:space="preserve">les créneaux de présences avec le régime défini dans l’écran ci-dessus (sauf si l’agent est en subrogation ou perte de salaire). </w:t>
      </w:r>
    </w:p>
    <w:p w14:paraId="6358FCED" w14:textId="463F115D" w:rsidR="002C723F" w:rsidRDefault="002C723F" w:rsidP="00C119E3">
      <w:r>
        <w:rPr>
          <w:noProof/>
        </w:rPr>
        <w:drawing>
          <wp:inline distT="0" distB="0" distL="0" distR="0" wp14:anchorId="76CB81AE" wp14:editId="248263E6">
            <wp:extent cx="5760720" cy="2051685"/>
            <wp:effectExtent l="0" t="0" r="0" b="0"/>
            <wp:docPr id="61" name="Picture 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2051685"/>
                    </a:xfrm>
                    <a:prstGeom prst="rect">
                      <a:avLst/>
                    </a:prstGeom>
                  </pic:spPr>
                </pic:pic>
              </a:graphicData>
            </a:graphic>
          </wp:inline>
        </w:drawing>
      </w:r>
    </w:p>
    <w:p w14:paraId="7C8A07A1" w14:textId="5653AC70" w:rsidR="00181518" w:rsidRDefault="00181518">
      <w:pPr>
        <w:spacing w:after="160" w:line="259" w:lineRule="auto"/>
        <w:jc w:val="left"/>
      </w:pPr>
      <w:r>
        <w:br w:type="page"/>
      </w:r>
    </w:p>
    <w:p w14:paraId="213F2BE5" w14:textId="393F4758" w:rsidR="0001032C" w:rsidRDefault="0001032C" w:rsidP="0001032C">
      <w:pPr>
        <w:pStyle w:val="Titre2"/>
      </w:pPr>
      <w:r>
        <w:lastRenderedPageBreak/>
        <w:t>EF13D : En "présence détaillée", l'écran "Formation &gt; Sessions &gt; Détails &gt; Présence" affichera dorénavant de manière plus complète les "hors créneaux" et les totaux "subrogation", "perte de salaire", "IHTS" et "autre" [Mantis #7348]</w:t>
      </w:r>
    </w:p>
    <w:p w14:paraId="4BA0DE2C" w14:textId="3195BB7B" w:rsidR="002C723F" w:rsidRPr="002C723F" w:rsidRDefault="00BC2522" w:rsidP="002C723F">
      <w:r>
        <w:rPr>
          <w:noProof/>
        </w:rPr>
        <w:drawing>
          <wp:inline distT="0" distB="0" distL="0" distR="0" wp14:anchorId="58463739" wp14:editId="38FF1D3D">
            <wp:extent cx="5760720" cy="2338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338070"/>
                    </a:xfrm>
                    <a:prstGeom prst="rect">
                      <a:avLst/>
                    </a:prstGeom>
                  </pic:spPr>
                </pic:pic>
              </a:graphicData>
            </a:graphic>
          </wp:inline>
        </w:drawing>
      </w:r>
    </w:p>
    <w:p w14:paraId="1158A003" w14:textId="191C713A" w:rsidR="00E25297" w:rsidRDefault="00E25297" w:rsidP="00E25297">
      <w:pPr>
        <w:pStyle w:val="Titre2"/>
      </w:pPr>
      <w:r>
        <w:t>EF14 : Lors de la création d'une session, si un modèle de stage a été sélectionné et que celui-ci contient un emploi du temps saisi, alors la durée en jours de la session proposée lors du calcul de la date de fin (saisie de la date de début) tiendra compte du nombre de jour dans le planning du stage plutôt que de la division de la durée horaire du stage par le nombre d'heure par jour (ex : un stage avec un emploi du temps sur 2 jours, d'une durée totale de 20 heures avec la variable "Nombre d'heures par jour" à "08:00" proposera une date de fin à J+1 de la date de début plutôt qu'à J+2) [Mantis #7837]</w:t>
      </w:r>
    </w:p>
    <w:p w14:paraId="733079DC" w14:textId="22EA08EB" w:rsidR="006E4E07" w:rsidRDefault="006E4E07" w:rsidP="006E4E07">
      <w:r>
        <w:rPr>
          <w:noProof/>
        </w:rPr>
        <w:drawing>
          <wp:inline distT="0" distB="0" distL="0" distR="0" wp14:anchorId="20EC8519" wp14:editId="3642274A">
            <wp:extent cx="5760720" cy="1715770"/>
            <wp:effectExtent l="0" t="0" r="0" b="0"/>
            <wp:docPr id="55" name="Pictur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715770"/>
                    </a:xfrm>
                    <a:prstGeom prst="rect">
                      <a:avLst/>
                    </a:prstGeom>
                  </pic:spPr>
                </pic:pic>
              </a:graphicData>
            </a:graphic>
          </wp:inline>
        </w:drawing>
      </w:r>
    </w:p>
    <w:p w14:paraId="0764DA58" w14:textId="38D5584D" w:rsidR="006E4E07" w:rsidRDefault="006E4E07" w:rsidP="006E4E07">
      <w:r>
        <w:t>Ici</w:t>
      </w:r>
      <w:r w:rsidR="00181518">
        <w:t>,</w:t>
      </w:r>
      <w:r>
        <w:t xml:space="preserve"> la durée de la formation est 24 :00, le paramétrage défini que 1 journée = 08 :00.</w:t>
      </w:r>
      <w:r w:rsidR="00214230">
        <w:t xml:space="preserve"> Sans paramétrage de l’emploi du temps dans </w:t>
      </w:r>
      <w:r w:rsidR="00513322">
        <w:t>de stage, la durée proposée pour une session serait de 3 jours.</w:t>
      </w:r>
    </w:p>
    <w:p w14:paraId="6BA9610E" w14:textId="77777777" w:rsidR="00181518" w:rsidRDefault="00181518" w:rsidP="006E4E07"/>
    <w:p w14:paraId="43946F08" w14:textId="4D75B7B1" w:rsidR="006E4E07" w:rsidRDefault="00513322" w:rsidP="006E4E07">
      <w:r>
        <w:t>Ici l</w:t>
      </w:r>
      <w:r w:rsidR="006E4E07">
        <w:t xml:space="preserve">’emploi du temps est paramétré sur 4 jours. </w:t>
      </w:r>
    </w:p>
    <w:p w14:paraId="05AD85F2" w14:textId="55C9AEC3" w:rsidR="0001504B" w:rsidRDefault="0001504B" w:rsidP="006E4E07">
      <w:r>
        <w:rPr>
          <w:noProof/>
        </w:rPr>
        <w:drawing>
          <wp:inline distT="0" distB="0" distL="0" distR="0" wp14:anchorId="4A82948C" wp14:editId="292D0223">
            <wp:extent cx="5760720" cy="1596390"/>
            <wp:effectExtent l="0" t="0" r="0" b="0"/>
            <wp:docPr id="56" name="Picture 5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abl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596390"/>
                    </a:xfrm>
                    <a:prstGeom prst="rect">
                      <a:avLst/>
                    </a:prstGeom>
                  </pic:spPr>
                </pic:pic>
              </a:graphicData>
            </a:graphic>
          </wp:inline>
        </w:drawing>
      </w:r>
    </w:p>
    <w:p w14:paraId="35423FB0" w14:textId="49921C67" w:rsidR="00C45F25" w:rsidRDefault="00C45F25" w:rsidP="006E4E07"/>
    <w:p w14:paraId="0558709E" w14:textId="170A461D" w:rsidR="00C45F25" w:rsidRDefault="00C45F25" w:rsidP="006E4E07">
      <w:r>
        <w:lastRenderedPageBreak/>
        <w:t xml:space="preserve">Lors de la création d’une session, </w:t>
      </w:r>
      <w:r w:rsidR="00214230">
        <w:t>la durée proposé</w:t>
      </w:r>
      <w:r w:rsidR="00513322">
        <w:t xml:space="preserve">e est bien de 4 jour. </w:t>
      </w:r>
    </w:p>
    <w:p w14:paraId="312041CB" w14:textId="6A6C781C" w:rsidR="006E4E07" w:rsidRPr="006E4E07" w:rsidRDefault="002A53A0" w:rsidP="006E4E07">
      <w:r>
        <w:rPr>
          <w:noProof/>
        </w:rPr>
        <w:drawing>
          <wp:inline distT="0" distB="0" distL="0" distR="0" wp14:anchorId="5E48B817" wp14:editId="0B94D763">
            <wp:extent cx="5760720" cy="13773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377315"/>
                    </a:xfrm>
                    <a:prstGeom prst="rect">
                      <a:avLst/>
                    </a:prstGeom>
                  </pic:spPr>
                </pic:pic>
              </a:graphicData>
            </a:graphic>
          </wp:inline>
        </w:drawing>
      </w:r>
    </w:p>
    <w:p w14:paraId="0FFF4A04" w14:textId="6535F19E" w:rsidR="00E25297" w:rsidRDefault="00E25297" w:rsidP="00E25297">
      <w:pPr>
        <w:pStyle w:val="Titre2"/>
      </w:pPr>
      <w:r>
        <w:t>EF15 : L'écran "Formation &gt; Sessions &gt; Détails &gt; Formateurs" affichera dorénavant la date de réponse et l'utilisateur ayant effectué la modification en infobulle de l'état des candidatures-formateurs - ces données ne peuvent être mises à jour rétroactivement [Mantis #7841]</w:t>
      </w:r>
    </w:p>
    <w:p w14:paraId="5C5291EA" w14:textId="56D582D2" w:rsidR="000D44F1" w:rsidRDefault="000D44F1" w:rsidP="000D44F1">
      <w:r>
        <w:t>Infobulle visible dans l’encadré « Demande de formateur (</w:t>
      </w:r>
      <w:r w:rsidR="00B40AFB">
        <w:t>Self-Service</w:t>
      </w:r>
      <w:r>
        <w:t>) :</w:t>
      </w:r>
    </w:p>
    <w:p w14:paraId="29208E5A" w14:textId="5808A035" w:rsidR="000D44F1" w:rsidRDefault="000D44F1" w:rsidP="000D44F1">
      <w:r>
        <w:rPr>
          <w:noProof/>
        </w:rPr>
        <w:drawing>
          <wp:inline distT="0" distB="0" distL="0" distR="0" wp14:anchorId="176E16E2" wp14:editId="7E86D858">
            <wp:extent cx="5760720" cy="1884680"/>
            <wp:effectExtent l="0" t="0" r="0" b="0"/>
            <wp:docPr id="53" name="Pictur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884680"/>
                    </a:xfrm>
                    <a:prstGeom prst="rect">
                      <a:avLst/>
                    </a:prstGeom>
                  </pic:spPr>
                </pic:pic>
              </a:graphicData>
            </a:graphic>
          </wp:inline>
        </w:drawing>
      </w:r>
    </w:p>
    <w:p w14:paraId="5DF6FD00" w14:textId="6754CA7B" w:rsidR="00B40AFB" w:rsidRDefault="00B40AFB">
      <w:pPr>
        <w:spacing w:after="160" w:line="259" w:lineRule="auto"/>
        <w:jc w:val="left"/>
      </w:pPr>
      <w:r>
        <w:br w:type="page"/>
      </w:r>
    </w:p>
    <w:p w14:paraId="4B8D5005" w14:textId="76CB8E01" w:rsidR="00E25297" w:rsidRDefault="00E25297" w:rsidP="00E25297">
      <w:pPr>
        <w:pStyle w:val="Titre2"/>
      </w:pPr>
      <w:r>
        <w:lastRenderedPageBreak/>
        <w:t>EF16 : Les modèles de fiche gestion-ressources et courriers libres proposeront dorénavant de nouveaux champs de publipostage "DATE_OBT_UV" et "DATE_OBT_FMA" permettant de publiposter la dernière date d'obtention, antérieures à la session, pour les stagiaires et formateurs [Mantis #7760]</w:t>
      </w:r>
    </w:p>
    <w:p w14:paraId="7A13B5AB" w14:textId="6589CC7B" w:rsidR="00074E3C" w:rsidRDefault="00B40AFB" w:rsidP="00074E3C">
      <w:r>
        <w:t>Si ces balises sont utilisées plusieurs fois ou en même temps que la balise « &lt;MAT_XXX/&gt; », alors l</w:t>
      </w:r>
      <w:r w:rsidR="00074E3C">
        <w:t>es balises doivent obligatoirement être utilisées avec</w:t>
      </w:r>
      <w:r w:rsidR="003774A7">
        <w:t xml:space="preserve"> des balises de type « WHILE »</w:t>
      </w:r>
      <w:r w:rsidR="00E92E23">
        <w:t>.</w:t>
      </w:r>
    </w:p>
    <w:p w14:paraId="22718F3C" w14:textId="30D0A52E" w:rsidR="00E92E23" w:rsidRPr="00074E3C" w:rsidRDefault="00EC0720" w:rsidP="00074E3C">
      <w:r>
        <w:rPr>
          <w:noProof/>
        </w:rPr>
        <w:drawing>
          <wp:inline distT="0" distB="0" distL="0" distR="0" wp14:anchorId="4F5DA1FD" wp14:editId="1D1D6733">
            <wp:extent cx="5760720" cy="4013835"/>
            <wp:effectExtent l="0" t="0" r="0" b="0"/>
            <wp:docPr id="1909224577" name="Picture 190922457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7" name="Image 1909224577" descr="Une image contenant table&#10;&#10;Description générée automatiquement"/>
                    <pic:cNvPicPr/>
                  </pic:nvPicPr>
                  <pic:blipFill>
                    <a:blip r:embed="rId82"/>
                    <a:stretch>
                      <a:fillRect/>
                    </a:stretch>
                  </pic:blipFill>
                  <pic:spPr>
                    <a:xfrm>
                      <a:off x="0" y="0"/>
                      <a:ext cx="5760720" cy="4013835"/>
                    </a:xfrm>
                    <a:prstGeom prst="rect">
                      <a:avLst/>
                    </a:prstGeom>
                  </pic:spPr>
                </pic:pic>
              </a:graphicData>
            </a:graphic>
          </wp:inline>
        </w:drawing>
      </w:r>
    </w:p>
    <w:p w14:paraId="23291A4F"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E562F9A" w14:textId="7EABE2CF" w:rsidR="00C87014" w:rsidRDefault="00C87014" w:rsidP="00C87014">
      <w:pPr>
        <w:pStyle w:val="Titre2"/>
      </w:pPr>
      <w:r>
        <w:lastRenderedPageBreak/>
        <w:t>EF17A : L'écran "Formation &gt; Sessions &gt; Liste des Sessions" affichera dorénavant la liste des candidats-stagiaires en survol de la case plutôt que de l'icône qui a été supprimée [Mantis #7836]</w:t>
      </w:r>
    </w:p>
    <w:p w14:paraId="44982986" w14:textId="611C4CF2" w:rsidR="00844CF2" w:rsidRDefault="00844CF2" w:rsidP="00844CF2">
      <w:r>
        <w:t>Avant l’évolution :</w:t>
      </w:r>
    </w:p>
    <w:p w14:paraId="15C0D94D" w14:textId="650A778E" w:rsidR="00844CF2" w:rsidRDefault="004E36B7" w:rsidP="00844CF2">
      <w:r>
        <w:rPr>
          <w:noProof/>
        </w:rPr>
        <w:drawing>
          <wp:inline distT="0" distB="0" distL="0" distR="0" wp14:anchorId="502442C4" wp14:editId="211606AA">
            <wp:extent cx="5760720" cy="1304925"/>
            <wp:effectExtent l="0" t="0" r="0" b="0"/>
            <wp:docPr id="1909224579" name="Pictur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304925"/>
                    </a:xfrm>
                    <a:prstGeom prst="rect">
                      <a:avLst/>
                    </a:prstGeom>
                  </pic:spPr>
                </pic:pic>
              </a:graphicData>
            </a:graphic>
          </wp:inline>
        </w:drawing>
      </w:r>
    </w:p>
    <w:p w14:paraId="5D996D95" w14:textId="77777777" w:rsidR="004E36B7" w:rsidRDefault="004E36B7" w:rsidP="00844CF2"/>
    <w:p w14:paraId="69150660" w14:textId="6AF59001" w:rsidR="00844CF2" w:rsidRDefault="00844CF2" w:rsidP="00844CF2">
      <w:r>
        <w:t>Après l’évolution :</w:t>
      </w:r>
    </w:p>
    <w:p w14:paraId="69A26C73" w14:textId="4DF3E8CD" w:rsidR="00844CF2" w:rsidRPr="00844CF2" w:rsidRDefault="00844CF2" w:rsidP="00844CF2">
      <w:r>
        <w:rPr>
          <w:noProof/>
        </w:rPr>
        <w:drawing>
          <wp:inline distT="0" distB="0" distL="0" distR="0" wp14:anchorId="2136CD80" wp14:editId="6D62C23E">
            <wp:extent cx="5760720" cy="2268855"/>
            <wp:effectExtent l="0" t="0" r="0" b="0"/>
            <wp:docPr id="63" name="Pictur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268855"/>
                    </a:xfrm>
                    <a:prstGeom prst="rect">
                      <a:avLst/>
                    </a:prstGeom>
                  </pic:spPr>
                </pic:pic>
              </a:graphicData>
            </a:graphic>
          </wp:inline>
        </w:drawing>
      </w:r>
    </w:p>
    <w:p w14:paraId="39A8DE52" w14:textId="67013123" w:rsidR="00C87014" w:rsidRDefault="00C87014" w:rsidP="00C87014">
      <w:pPr>
        <w:pStyle w:val="Titre2"/>
      </w:pPr>
      <w:r>
        <w:t>EF17B : L'écran "Formation &gt; Sessions &gt; Liste des Sessions" affichera dorénavant la liste des candidats-formateurs et formateurs en survol de la case [Mantis #7836]</w:t>
      </w:r>
    </w:p>
    <w:p w14:paraId="33C6EE8C" w14:textId="78EBF868" w:rsidR="00457283" w:rsidRDefault="00457283" w:rsidP="00457283">
      <w:r>
        <w:rPr>
          <w:noProof/>
        </w:rPr>
        <w:drawing>
          <wp:inline distT="0" distB="0" distL="0" distR="0" wp14:anchorId="7E423415" wp14:editId="724CBC70">
            <wp:extent cx="5760720" cy="2312670"/>
            <wp:effectExtent l="0" t="0" r="0" b="0"/>
            <wp:docPr id="1909224576" name="Picture 19092245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312670"/>
                    </a:xfrm>
                    <a:prstGeom prst="rect">
                      <a:avLst/>
                    </a:prstGeom>
                  </pic:spPr>
                </pic:pic>
              </a:graphicData>
            </a:graphic>
          </wp:inline>
        </w:drawing>
      </w:r>
    </w:p>
    <w:p w14:paraId="7374FF0C" w14:textId="77777777" w:rsidR="00EE6C15" w:rsidRDefault="00EE6C1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FA59E07" w14:textId="7AE30CF5" w:rsidR="0048334A" w:rsidRDefault="0048334A" w:rsidP="0048334A">
      <w:pPr>
        <w:pStyle w:val="Titre2"/>
      </w:pPr>
      <w:r w:rsidRPr="0048334A">
        <w:lastRenderedPageBreak/>
        <w:t>EF18 : La liste des pièces jointes dans l'écran "Formation &gt; Sessions &gt; Détails des Sessions &gt; Pièces jointes" affichera dorénavant la barre de titre [Mantis #7545]</w:t>
      </w:r>
    </w:p>
    <w:p w14:paraId="58B68D6B" w14:textId="7EEF0F92" w:rsidR="0048334A" w:rsidRDefault="000908A5" w:rsidP="0048334A">
      <w:r>
        <w:t>Avant la correction :</w:t>
      </w:r>
    </w:p>
    <w:p w14:paraId="3435560A" w14:textId="5C78D877" w:rsidR="00085314" w:rsidRDefault="00085314" w:rsidP="0048334A">
      <w:r>
        <w:rPr>
          <w:noProof/>
        </w:rPr>
        <w:drawing>
          <wp:inline distT="0" distB="0" distL="0" distR="0" wp14:anchorId="231530BD" wp14:editId="0D398E3E">
            <wp:extent cx="5760720" cy="837565"/>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837565"/>
                    </a:xfrm>
                    <a:prstGeom prst="rect">
                      <a:avLst/>
                    </a:prstGeom>
                  </pic:spPr>
                </pic:pic>
              </a:graphicData>
            </a:graphic>
          </wp:inline>
        </w:drawing>
      </w:r>
    </w:p>
    <w:p w14:paraId="5CB6E541" w14:textId="6F85DE07" w:rsidR="000908A5" w:rsidRDefault="000908A5" w:rsidP="0048334A"/>
    <w:p w14:paraId="7DA3B690" w14:textId="42ED77CB" w:rsidR="000908A5" w:rsidRDefault="000908A5" w:rsidP="0048334A">
      <w:r>
        <w:t>Après la correction :</w:t>
      </w:r>
    </w:p>
    <w:p w14:paraId="2B1980BD" w14:textId="3402BBC9" w:rsidR="000908A5" w:rsidRDefault="000908A5" w:rsidP="0048334A">
      <w:r>
        <w:rPr>
          <w:noProof/>
        </w:rPr>
        <w:drawing>
          <wp:inline distT="0" distB="0" distL="0" distR="0" wp14:anchorId="0294C6DF" wp14:editId="23642B1B">
            <wp:extent cx="5760720" cy="1695450"/>
            <wp:effectExtent l="0" t="0" r="0" b="0"/>
            <wp:docPr id="1909224592" name="Image 190922459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2" name="Image 1909224592" descr="Une image contenant text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695450"/>
                    </a:xfrm>
                    <a:prstGeom prst="rect">
                      <a:avLst/>
                    </a:prstGeom>
                  </pic:spPr>
                </pic:pic>
              </a:graphicData>
            </a:graphic>
          </wp:inline>
        </w:drawing>
      </w:r>
    </w:p>
    <w:p w14:paraId="67EACFCE" w14:textId="3632FE1C" w:rsidR="002E1455" w:rsidRDefault="002E1455">
      <w:pPr>
        <w:spacing w:after="160" w:line="259" w:lineRule="auto"/>
        <w:jc w:val="left"/>
      </w:pPr>
      <w:r>
        <w:br w:type="page"/>
      </w:r>
    </w:p>
    <w:p w14:paraId="6D9EA37E" w14:textId="12A6C291" w:rsidR="00B76E8B" w:rsidRDefault="00B76E8B" w:rsidP="00B76E8B">
      <w:pPr>
        <w:pStyle w:val="Titre1"/>
      </w:pPr>
      <w:r>
        <w:lastRenderedPageBreak/>
        <w:t>Outils</w:t>
      </w:r>
    </w:p>
    <w:p w14:paraId="651D855A" w14:textId="7812718B" w:rsidR="00B76E8B" w:rsidRDefault="00B76E8B" w:rsidP="00B76E8B">
      <w:pPr>
        <w:pStyle w:val="Titre2"/>
      </w:pPr>
      <w:r>
        <w:t>EO01 : L'écran "Outils &gt; Interfaces auto &gt; Sortantes" n'affichera dorénavant plus la liste des fichiers et historiques en base qui seront dorénavant accessible via des boutons afin de réduire les temps de chargement de cette page [Mantis #7622]</w:t>
      </w:r>
    </w:p>
    <w:p w14:paraId="5E471FD8" w14:textId="77777777" w:rsidR="00231A03" w:rsidRDefault="004E3F09" w:rsidP="004E3F09">
      <w:r>
        <w:t xml:space="preserve">Avant l’évolution, les fichiers et historiques étaient disponibles en bas de la page. </w:t>
      </w:r>
    </w:p>
    <w:p w14:paraId="5AE0A83D" w14:textId="77777777" w:rsidR="00231A03" w:rsidRDefault="00231A03" w:rsidP="004E3F09"/>
    <w:p w14:paraId="6152EC7D" w14:textId="699D8412" w:rsidR="00231A03" w:rsidRPr="004E3F09" w:rsidRDefault="00231A03" w:rsidP="004E3F09">
      <w:r>
        <w:t xml:space="preserve">Nouvelle configuration : </w:t>
      </w:r>
    </w:p>
    <w:p w14:paraId="77178026" w14:textId="49F7EA8B" w:rsidR="00AA5D83" w:rsidRDefault="00AA5D83" w:rsidP="00AA5D83">
      <w:r>
        <w:rPr>
          <w:noProof/>
        </w:rPr>
        <w:drawing>
          <wp:inline distT="0" distB="0" distL="0" distR="0" wp14:anchorId="51B6955A" wp14:editId="13EB6E6C">
            <wp:extent cx="5760720" cy="149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495425"/>
                    </a:xfrm>
                    <a:prstGeom prst="rect">
                      <a:avLst/>
                    </a:prstGeom>
                  </pic:spPr>
                </pic:pic>
              </a:graphicData>
            </a:graphic>
          </wp:inline>
        </w:drawing>
      </w:r>
    </w:p>
    <w:p w14:paraId="46EDB102" w14:textId="11149B9E" w:rsidR="00AA5D83" w:rsidRDefault="00AA5D83" w:rsidP="00AA5D83">
      <w:r>
        <w:t xml:space="preserve">Bouton « Historique </w:t>
      </w:r>
      <w:r w:rsidR="00190771">
        <w:t>des fichiers généré » :</w:t>
      </w:r>
    </w:p>
    <w:p w14:paraId="5EA2B890" w14:textId="0E3A9686" w:rsidR="00190771" w:rsidRDefault="002E11C0" w:rsidP="00AA5D83">
      <w:r>
        <w:rPr>
          <w:noProof/>
        </w:rPr>
        <w:drawing>
          <wp:inline distT="0" distB="0" distL="0" distR="0" wp14:anchorId="7102CDDB" wp14:editId="7477B800">
            <wp:extent cx="5760720" cy="2258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258695"/>
                    </a:xfrm>
                    <a:prstGeom prst="rect">
                      <a:avLst/>
                    </a:prstGeom>
                  </pic:spPr>
                </pic:pic>
              </a:graphicData>
            </a:graphic>
          </wp:inline>
        </w:drawing>
      </w:r>
    </w:p>
    <w:p w14:paraId="78AD4494" w14:textId="2A2CE0EC" w:rsidR="00A70C00" w:rsidRDefault="00A70C00" w:rsidP="00AA5D83"/>
    <w:p w14:paraId="4900833E" w14:textId="40354A31" w:rsidR="00A70C00" w:rsidRDefault="00A70C00" w:rsidP="00AA5D83">
      <w:r>
        <w:t>Bouton « Historique en base » :</w:t>
      </w:r>
    </w:p>
    <w:p w14:paraId="576C1690" w14:textId="691A4222" w:rsidR="00A70C00" w:rsidRDefault="00E00BAA" w:rsidP="00AA5D83">
      <w:r>
        <w:rPr>
          <w:noProof/>
        </w:rPr>
        <w:drawing>
          <wp:inline distT="0" distB="0" distL="0" distR="0" wp14:anchorId="27D7D839" wp14:editId="79C07F0A">
            <wp:extent cx="5760720" cy="2373630"/>
            <wp:effectExtent l="0" t="0" r="0" b="0"/>
            <wp:docPr id="7" name="Picture 7"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moniteur&#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373630"/>
                    </a:xfrm>
                    <a:prstGeom prst="rect">
                      <a:avLst/>
                    </a:prstGeom>
                  </pic:spPr>
                </pic:pic>
              </a:graphicData>
            </a:graphic>
          </wp:inline>
        </w:drawing>
      </w:r>
    </w:p>
    <w:p w14:paraId="2F6810AF" w14:textId="4654C67E" w:rsidR="002E1455" w:rsidRDefault="002E1455">
      <w:pPr>
        <w:spacing w:after="160" w:line="259" w:lineRule="auto"/>
        <w:jc w:val="left"/>
      </w:pPr>
      <w:r>
        <w:br w:type="page"/>
      </w:r>
    </w:p>
    <w:p w14:paraId="5DCA12EE" w14:textId="477B0899" w:rsidR="00957353" w:rsidRDefault="00957353" w:rsidP="00957353">
      <w:pPr>
        <w:pStyle w:val="Titre2"/>
      </w:pPr>
      <w:r w:rsidRPr="00957353">
        <w:lastRenderedPageBreak/>
        <w:t>EO02 : L'organigramme des services sera dorénavant rechargé à la fin de l'application automatique de la structure de la base de données en cas de changement de version [Mantis #7678]</w:t>
      </w:r>
    </w:p>
    <w:p w14:paraId="5605A408" w14:textId="0DBD3174" w:rsidR="00ED6BD0" w:rsidRPr="00ED6BD0" w:rsidRDefault="00ED6BD0" w:rsidP="00ED6BD0">
      <w:r>
        <w:t xml:space="preserve">Point technique – Pas d’illustration possible. </w:t>
      </w:r>
    </w:p>
    <w:p w14:paraId="22A79381" w14:textId="617A9E8F" w:rsidR="00C446E5" w:rsidRDefault="00C446E5" w:rsidP="00C446E5">
      <w:pPr>
        <w:pStyle w:val="Titre2"/>
      </w:pPr>
      <w:r>
        <w:t>EO03 : Adaptation à une incohérence du type renvoyé par les pilotes JDBC MariaDB lors de la mise à jour de la structure de la base de données (TEXT interprétés comme VARCHAR) [Mantis #7869]</w:t>
      </w:r>
    </w:p>
    <w:p w14:paraId="3821BAD4" w14:textId="1051E449" w:rsidR="00ED6BD0" w:rsidRPr="00ED6BD0" w:rsidRDefault="00ED6BD0" w:rsidP="00ED6BD0">
      <w:r>
        <w:t xml:space="preserve">Point technique – Pas d’illustration possible. </w:t>
      </w:r>
    </w:p>
    <w:p w14:paraId="11D28286" w14:textId="6A696CDD" w:rsidR="00C446E5" w:rsidRDefault="00C446E5" w:rsidP="00C446E5">
      <w:pPr>
        <w:pStyle w:val="Titre2"/>
      </w:pPr>
      <w:r>
        <w:t>EO04 : Ajout d'un paramètre "Requêtes - Pagelet - en-tête" permettant d'indiquer si les pagelets doivent indiquer le nom de la requête après exécution [Mantis #7908]</w:t>
      </w:r>
    </w:p>
    <w:p w14:paraId="3F0079F8" w14:textId="1573FD63" w:rsidR="0059286F" w:rsidRDefault="0059286F" w:rsidP="0059286F">
      <w:r>
        <w:t>Dans « Outils &gt; Paramètres &gt; Paramètres &gt; Requêtes ».</w:t>
      </w:r>
    </w:p>
    <w:p w14:paraId="1DCC8CAB" w14:textId="40B838AD" w:rsidR="0059286F" w:rsidRDefault="0059286F" w:rsidP="0059286F">
      <w:r>
        <w:rPr>
          <w:noProof/>
        </w:rPr>
        <w:drawing>
          <wp:inline distT="0" distB="0" distL="0" distR="0" wp14:anchorId="54F80244" wp14:editId="3CE11412">
            <wp:extent cx="2159000" cy="1674463"/>
            <wp:effectExtent l="0" t="0" r="0" b="0"/>
            <wp:docPr id="33" name="Picture 3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abl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2163432" cy="1677900"/>
                    </a:xfrm>
                    <a:prstGeom prst="rect">
                      <a:avLst/>
                    </a:prstGeom>
                  </pic:spPr>
                </pic:pic>
              </a:graphicData>
            </a:graphic>
          </wp:inline>
        </w:drawing>
      </w:r>
    </w:p>
    <w:p w14:paraId="76630C54" w14:textId="77777777" w:rsidR="002E1455" w:rsidRDefault="002E1455" w:rsidP="0059286F"/>
    <w:p w14:paraId="37B4545E" w14:textId="6385A7AD" w:rsidR="00CA24DC" w:rsidRDefault="00CA24DC" w:rsidP="0059286F">
      <w:r>
        <w:t>Si le paramètres est à « Oui », le nom de la requête apparaîtra après son exécution :</w:t>
      </w:r>
    </w:p>
    <w:p w14:paraId="197E8C84" w14:textId="0E961FBD" w:rsidR="00CA24DC" w:rsidRPr="0059286F" w:rsidRDefault="00CA24DC" w:rsidP="0059286F">
      <w:r>
        <w:rPr>
          <w:noProof/>
        </w:rPr>
        <w:drawing>
          <wp:inline distT="0" distB="0" distL="0" distR="0" wp14:anchorId="304C49E3" wp14:editId="52E870FC">
            <wp:extent cx="5760720" cy="13423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1342390"/>
                    </a:xfrm>
                    <a:prstGeom prst="rect">
                      <a:avLst/>
                    </a:prstGeom>
                  </pic:spPr>
                </pic:pic>
              </a:graphicData>
            </a:graphic>
          </wp:inline>
        </w:drawing>
      </w:r>
    </w:p>
    <w:p w14:paraId="0F4E67B8" w14:textId="7920733A" w:rsidR="0091699C" w:rsidRDefault="00C446E5" w:rsidP="00C446E5">
      <w:pPr>
        <w:pStyle w:val="Titre2"/>
      </w:pPr>
      <w:r>
        <w:t>EO05 : L'interface CNFPT interrogera dorénavant le catalogue en version 2.2 [Mantis #7356]</w:t>
      </w:r>
    </w:p>
    <w:p w14:paraId="6CF178DF" w14:textId="31A7D8E8" w:rsidR="002E1455" w:rsidRDefault="002E1455" w:rsidP="002E1455">
      <w:r>
        <w:t>Point technique – Pas d’illustration possible.</w:t>
      </w:r>
    </w:p>
    <w:p w14:paraId="0F39105B" w14:textId="1B351EE5" w:rsidR="002E1455" w:rsidRDefault="002E1455">
      <w:pPr>
        <w:spacing w:after="160" w:line="259" w:lineRule="auto"/>
        <w:jc w:val="left"/>
      </w:pPr>
      <w:r>
        <w:br w:type="page"/>
      </w:r>
    </w:p>
    <w:p w14:paraId="694F3243" w14:textId="433CA5BA" w:rsidR="00E71651" w:rsidRDefault="00E71651" w:rsidP="00E71651">
      <w:pPr>
        <w:pStyle w:val="Titre2"/>
      </w:pPr>
      <w:r>
        <w:lastRenderedPageBreak/>
        <w:t>EO06A : Ajout d'un paramètre "Interface entrante - Système GA-PAIE" permettant de définir le comportement de l'écran "Outils &gt; Importation &gt; GA-Paie" qui remplace l'écran "Extracteur Eksaé" pour permettre le contrôle des interfaces natives avec Sedit, le cas échéant - les boutons présents dans "Optimisation BD" ont donc été replacés dans cet écran - ce paramètre change la vue mais ne désactive pas les interfaces [Mantis #7632]</w:t>
      </w:r>
    </w:p>
    <w:p w14:paraId="08AEA851" w14:textId="34EA0F10" w:rsidR="00A32489" w:rsidRPr="00A32489" w:rsidRDefault="00A32489" w:rsidP="00A32489">
      <w:r>
        <w:rPr>
          <w:noProof/>
        </w:rPr>
        <w:drawing>
          <wp:inline distT="0" distB="0" distL="0" distR="0" wp14:anchorId="1250B653" wp14:editId="13007CAE">
            <wp:extent cx="4719711" cy="3387871"/>
            <wp:effectExtent l="0" t="0" r="0" b="0"/>
            <wp:docPr id="1909224584" name="Image 190922458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4" name="Image 1909224584" descr="Une image contenant text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4724118" cy="3391035"/>
                    </a:xfrm>
                    <a:prstGeom prst="rect">
                      <a:avLst/>
                    </a:prstGeom>
                  </pic:spPr>
                </pic:pic>
              </a:graphicData>
            </a:graphic>
          </wp:inline>
        </w:drawing>
      </w:r>
    </w:p>
    <w:p w14:paraId="01C336EE" w14:textId="1694C860" w:rsidR="00E71651" w:rsidRDefault="00E71651" w:rsidP="00E71651">
      <w:pPr>
        <w:pStyle w:val="Titre2"/>
      </w:pPr>
      <w:r>
        <w:t>EO06B : [EN TEST] Développement de l'interface entrante WebServices "Besoins en Formation" pour récupérer les demandes de stages des entretiens professionnels réalisés dans Sedit - voir paramètre "eSedit Besoins Formation - WebService Actif" et "eSedit Besoins Formation - Code Stage" [Mantis #7632]</w:t>
      </w:r>
    </w:p>
    <w:p w14:paraId="64D7D2CE" w14:textId="5F298835" w:rsidR="00A32489" w:rsidRDefault="00A32489" w:rsidP="00A32489">
      <w:r>
        <w:t xml:space="preserve">Point technique – Pas d’illustration possible. </w:t>
      </w:r>
    </w:p>
    <w:p w14:paraId="575B3CC2" w14:textId="7270D2A2" w:rsidR="00EF5D95" w:rsidRDefault="00EF5D95" w:rsidP="004D5E6B">
      <w:pPr>
        <w:pStyle w:val="Titre2"/>
      </w:pPr>
      <w:r w:rsidRPr="00EF5D95">
        <w:t>EO06C : L'écran "GRH / Administration &gt; Statuts et Filières &gt; Statuts" permettra dorénavant de définir des transcodes entrants pour les statuts, permettant dans certains cas de distinguer les JSP des SPV lorsqu'ils ont le même numéro de carrière dans Sedit [Mantis #7632]</w:t>
      </w:r>
    </w:p>
    <w:p w14:paraId="6D4D9326" w14:textId="52057FF4" w:rsidR="006C4AA7" w:rsidRPr="006C4AA7" w:rsidRDefault="006C4AA7" w:rsidP="006C4AA7">
      <w:r>
        <w:t xml:space="preserve">Aller dans le détail du statut </w:t>
      </w:r>
      <w:r w:rsidR="00997E7C">
        <w:t xml:space="preserve">pour définir les transcodes. </w:t>
      </w:r>
    </w:p>
    <w:p w14:paraId="790CD6A5" w14:textId="02C41410" w:rsidR="00541EC6" w:rsidRDefault="006C4AA7" w:rsidP="00541EC6">
      <w:r>
        <w:rPr>
          <w:noProof/>
        </w:rPr>
        <w:drawing>
          <wp:inline distT="0" distB="0" distL="0" distR="0" wp14:anchorId="317E685C" wp14:editId="066F6AE5">
            <wp:extent cx="5367131" cy="1711542"/>
            <wp:effectExtent l="0" t="0" r="0" b="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372365" cy="1713211"/>
                    </a:xfrm>
                    <a:prstGeom prst="rect">
                      <a:avLst/>
                    </a:prstGeom>
                  </pic:spPr>
                </pic:pic>
              </a:graphicData>
            </a:graphic>
          </wp:inline>
        </w:drawing>
      </w:r>
    </w:p>
    <w:p w14:paraId="3742551F" w14:textId="06C85FA8" w:rsidR="002E1455" w:rsidRDefault="002E1455">
      <w:pPr>
        <w:spacing w:after="160" w:line="259" w:lineRule="auto"/>
        <w:jc w:val="left"/>
      </w:pPr>
      <w:r>
        <w:br w:type="page"/>
      </w:r>
    </w:p>
    <w:p w14:paraId="1A115F26" w14:textId="32E53BA6" w:rsidR="003D47FA" w:rsidRDefault="00D43492" w:rsidP="003D47FA">
      <w:pPr>
        <w:pStyle w:val="Titre2"/>
      </w:pPr>
      <w:r w:rsidRPr="00D43492">
        <w:lastRenderedPageBreak/>
        <w:t>EO07 : L'écran "Outils &gt; Requêteur &gt; Création de requête" proposera dorénavant un nouveau bouton "Dictionnaire" permettant d'afficher le dictionnaire de données dans une nouvelle fenêtre avec un export Excel/Calc possible [Mantis #7978]</w:t>
      </w:r>
    </w:p>
    <w:p w14:paraId="1F2E27CC" w14:textId="5290DE16" w:rsidR="0063325C" w:rsidRDefault="0063325C" w:rsidP="0063325C">
      <w:r>
        <w:rPr>
          <w:noProof/>
        </w:rPr>
        <w:drawing>
          <wp:inline distT="0" distB="0" distL="0" distR="0" wp14:anchorId="2E9CBA6D" wp14:editId="59FF0487">
            <wp:extent cx="5760720" cy="2038350"/>
            <wp:effectExtent l="0" t="0" r="0" b="0"/>
            <wp:docPr id="1909224578" name="Pictur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038350"/>
                    </a:xfrm>
                    <a:prstGeom prst="rect">
                      <a:avLst/>
                    </a:prstGeom>
                  </pic:spPr>
                </pic:pic>
              </a:graphicData>
            </a:graphic>
          </wp:inline>
        </w:drawing>
      </w:r>
    </w:p>
    <w:p w14:paraId="1AA4E2E9" w14:textId="42A1D438" w:rsidR="001770AF" w:rsidRDefault="001770AF" w:rsidP="0063325C"/>
    <w:p w14:paraId="55573E6F" w14:textId="585B7579" w:rsidR="001770AF" w:rsidRDefault="001770AF" w:rsidP="001770AF">
      <w:pPr>
        <w:pStyle w:val="Titre2"/>
      </w:pPr>
      <w:r w:rsidRPr="001770AF">
        <w:t>EO08 : L'écran "Outils &gt; Audits &gt; Des sessions" proposera dorénavant d'afficher un message rapide aux utilisateurs connectés (en bas à droite de leur écran) [Mantis #7983]</w:t>
      </w:r>
    </w:p>
    <w:p w14:paraId="47B68A05" w14:textId="3000218A" w:rsidR="001770AF" w:rsidRDefault="00F34552" w:rsidP="001770AF">
      <w:r>
        <w:rPr>
          <w:noProof/>
        </w:rPr>
        <w:drawing>
          <wp:inline distT="0" distB="0" distL="0" distR="0" wp14:anchorId="5982C3A4" wp14:editId="4A74F9E8">
            <wp:extent cx="4754880" cy="1747963"/>
            <wp:effectExtent l="0" t="0" r="0" b="0"/>
            <wp:docPr id="1909224585" name="Image 190922458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5" name="Image 1909224585" descr="Une image contenant text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4761116" cy="1750256"/>
                    </a:xfrm>
                    <a:prstGeom prst="rect">
                      <a:avLst/>
                    </a:prstGeom>
                  </pic:spPr>
                </pic:pic>
              </a:graphicData>
            </a:graphic>
          </wp:inline>
        </w:drawing>
      </w:r>
    </w:p>
    <w:p w14:paraId="5D9049D9" w14:textId="1F54459F" w:rsidR="00697926" w:rsidRDefault="00F34552" w:rsidP="001770AF">
      <w:r>
        <w:t>4 types de messages avec 4 icônes et couleurs différent</w:t>
      </w:r>
      <w:r w:rsidR="00697926">
        <w:t>es.</w:t>
      </w:r>
    </w:p>
    <w:p w14:paraId="7EFF9AA2" w14:textId="534EB829" w:rsidR="00697926" w:rsidRDefault="00697926" w:rsidP="001770AF">
      <w:r>
        <w:t>Alerte :</w:t>
      </w:r>
    </w:p>
    <w:p w14:paraId="0DFBE08D" w14:textId="708C9D86" w:rsidR="00697926" w:rsidRDefault="001E285A" w:rsidP="001770AF">
      <w:r>
        <w:rPr>
          <w:noProof/>
        </w:rPr>
        <w:drawing>
          <wp:inline distT="0" distB="0" distL="0" distR="0" wp14:anchorId="43C1AB67" wp14:editId="10A3746D">
            <wp:extent cx="3308350" cy="349250"/>
            <wp:effectExtent l="0" t="0" r="0" b="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35849" cy="352153"/>
                    </a:xfrm>
                    <a:prstGeom prst="rect">
                      <a:avLst/>
                    </a:prstGeom>
                  </pic:spPr>
                </pic:pic>
              </a:graphicData>
            </a:graphic>
          </wp:inline>
        </w:drawing>
      </w:r>
    </w:p>
    <w:p w14:paraId="5D840741" w14:textId="1DCA60FD" w:rsidR="001E285A" w:rsidRDefault="001E285A" w:rsidP="001770AF">
      <w:r>
        <w:t>Erreur</w:t>
      </w:r>
      <w:r w:rsidR="0091010A">
        <w:t> :</w:t>
      </w:r>
    </w:p>
    <w:p w14:paraId="77F79E0D" w14:textId="1620B9E5" w:rsidR="002B0515" w:rsidRDefault="002B0515" w:rsidP="001770AF">
      <w:r>
        <w:rPr>
          <w:noProof/>
        </w:rPr>
        <w:drawing>
          <wp:inline distT="0" distB="0" distL="0" distR="0" wp14:anchorId="53C2FF7F" wp14:editId="66B4E243">
            <wp:extent cx="2222391" cy="336550"/>
            <wp:effectExtent l="0" t="0" r="0" b="0"/>
            <wp:docPr id="1909224587" name="Image 190922458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7" name="Image 1909224587" descr="Une image contenant text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2254474" cy="341408"/>
                    </a:xfrm>
                    <a:prstGeom prst="rect">
                      <a:avLst/>
                    </a:prstGeom>
                  </pic:spPr>
                </pic:pic>
              </a:graphicData>
            </a:graphic>
          </wp:inline>
        </w:drawing>
      </w:r>
    </w:p>
    <w:p w14:paraId="008837E0" w14:textId="43CC5AE5" w:rsidR="002B0515" w:rsidRDefault="002B0515" w:rsidP="001770AF">
      <w:r>
        <w:t xml:space="preserve">Information : </w:t>
      </w:r>
    </w:p>
    <w:p w14:paraId="11C7DA30" w14:textId="0AFABC29" w:rsidR="000D099F" w:rsidRDefault="000D099F" w:rsidP="001770AF">
      <w:r>
        <w:rPr>
          <w:noProof/>
        </w:rPr>
        <w:drawing>
          <wp:inline distT="0" distB="0" distL="0" distR="0" wp14:anchorId="42A9A784" wp14:editId="460D6579">
            <wp:extent cx="5760720" cy="403225"/>
            <wp:effectExtent l="0" t="0" r="0" b="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403225"/>
                    </a:xfrm>
                    <a:prstGeom prst="rect">
                      <a:avLst/>
                    </a:prstGeom>
                  </pic:spPr>
                </pic:pic>
              </a:graphicData>
            </a:graphic>
          </wp:inline>
        </w:drawing>
      </w:r>
    </w:p>
    <w:p w14:paraId="501130BC" w14:textId="1D8EACF3" w:rsidR="000D099F" w:rsidRDefault="000D099F" w:rsidP="001770AF">
      <w:r>
        <w:t xml:space="preserve">Succès : </w:t>
      </w:r>
    </w:p>
    <w:p w14:paraId="3059413F" w14:textId="293E5FA9" w:rsidR="00C474CB" w:rsidRDefault="00323594" w:rsidP="000B19FC">
      <w:r>
        <w:rPr>
          <w:noProof/>
        </w:rPr>
        <w:drawing>
          <wp:inline distT="0" distB="0" distL="0" distR="0" wp14:anchorId="7C64537C" wp14:editId="3EB25661">
            <wp:extent cx="2063750" cy="337176"/>
            <wp:effectExtent l="0" t="0" r="0" b="0"/>
            <wp:docPr id="1909224589" name="Image 19092245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2101616" cy="343362"/>
                    </a:xfrm>
                    <a:prstGeom prst="rect">
                      <a:avLst/>
                    </a:prstGeom>
                  </pic:spPr>
                </pic:pic>
              </a:graphicData>
            </a:graphic>
          </wp:inline>
        </w:drawing>
      </w:r>
    </w:p>
    <w:p w14:paraId="58E899C1" w14:textId="77777777" w:rsidR="00C474CB" w:rsidRDefault="00C474CB">
      <w:pPr>
        <w:spacing w:after="160" w:line="259" w:lineRule="auto"/>
        <w:jc w:val="left"/>
      </w:pPr>
      <w:r>
        <w:br w:type="page"/>
      </w:r>
    </w:p>
    <w:p w14:paraId="1B099F59" w14:textId="1EC4BDA4" w:rsidR="000B19FC" w:rsidRDefault="000B19FC" w:rsidP="000B19FC">
      <w:pPr>
        <w:pStyle w:val="Titre2"/>
      </w:pPr>
      <w:r w:rsidRPr="000B19FC">
        <w:lastRenderedPageBreak/>
        <w:t>EO09 : Les exports PDF des requêtes ne devraient plus afficher de code HTML dans les tableaux générés - cela s'applique également aux requêtes LIF dans le LIF PDF [Mantis #7338]</w:t>
      </w:r>
    </w:p>
    <w:p w14:paraId="7CAC0960" w14:textId="2FA33DD5" w:rsidR="000B19FC" w:rsidRDefault="000B19FC" w:rsidP="000B19FC">
      <w:r>
        <w:t>Avant la correction :</w:t>
      </w:r>
    </w:p>
    <w:p w14:paraId="2487D665" w14:textId="106D9005" w:rsidR="00EE6C15" w:rsidRDefault="00EE6C15" w:rsidP="000B19FC">
      <w:r>
        <w:rPr>
          <w:noProof/>
        </w:rPr>
        <w:drawing>
          <wp:inline distT="0" distB="0" distL="0" distR="0" wp14:anchorId="0D4EE6D8" wp14:editId="28587D16">
            <wp:extent cx="5760720" cy="1125220"/>
            <wp:effectExtent l="0" t="0" r="0" b="0"/>
            <wp:docPr id="1909224595" name="Image 190922459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5" name="Image 1909224595" descr="Une image contenant tabl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125220"/>
                    </a:xfrm>
                    <a:prstGeom prst="rect">
                      <a:avLst/>
                    </a:prstGeom>
                  </pic:spPr>
                </pic:pic>
              </a:graphicData>
            </a:graphic>
          </wp:inline>
        </w:drawing>
      </w:r>
    </w:p>
    <w:p w14:paraId="563AD0DA" w14:textId="77777777" w:rsidR="00C474CB" w:rsidRDefault="00C474CB" w:rsidP="000B19FC"/>
    <w:p w14:paraId="34FDD7CD" w14:textId="2099A4C6" w:rsidR="000B19FC" w:rsidRDefault="000B19FC" w:rsidP="000B19FC">
      <w:r>
        <w:t xml:space="preserve">Après la correction : </w:t>
      </w:r>
    </w:p>
    <w:p w14:paraId="41530B15" w14:textId="296B2E83" w:rsidR="000B19FC" w:rsidRDefault="00605793" w:rsidP="000B19FC">
      <w:r>
        <w:rPr>
          <w:noProof/>
        </w:rPr>
        <w:drawing>
          <wp:inline distT="0" distB="0" distL="0" distR="0" wp14:anchorId="668051B6" wp14:editId="4EA66BEE">
            <wp:extent cx="5760720" cy="2484755"/>
            <wp:effectExtent l="0" t="0" r="0" b="0"/>
            <wp:docPr id="1909224594" name="Image 190922459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4" name="Image 1909224594" descr="Une image contenant table&#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484755"/>
                    </a:xfrm>
                    <a:prstGeom prst="rect">
                      <a:avLst/>
                    </a:prstGeom>
                  </pic:spPr>
                </pic:pic>
              </a:graphicData>
            </a:graphic>
          </wp:inline>
        </w:drawing>
      </w:r>
    </w:p>
    <w:p w14:paraId="0FE41FF9" w14:textId="77777777" w:rsidR="00C474CB" w:rsidRPr="000B19FC" w:rsidRDefault="00C474CB" w:rsidP="000B19FC"/>
    <w:sectPr w:rsidR="00C474CB" w:rsidRPr="000B19FC" w:rsidSect="00824313">
      <w:headerReference w:type="default" r:id="rId103"/>
      <w:footerReference w:type="default" r:id="rId104"/>
      <w:footerReference w:type="first" r:id="rId1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DA719" w14:textId="77777777" w:rsidR="004B09F0" w:rsidRDefault="004B09F0" w:rsidP="00824313">
      <w:r>
        <w:separator/>
      </w:r>
    </w:p>
  </w:endnote>
  <w:endnote w:type="continuationSeparator" w:id="0">
    <w:p w14:paraId="326D452C" w14:textId="77777777" w:rsidR="004B09F0" w:rsidRDefault="004B09F0" w:rsidP="00824313">
      <w:r>
        <w:continuationSeparator/>
      </w:r>
    </w:p>
  </w:endnote>
  <w:endnote w:type="continuationNotice" w:id="1">
    <w:p w14:paraId="0F325332" w14:textId="77777777" w:rsidR="004B09F0" w:rsidRDefault="004B0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D21C4" w14:textId="77777777" w:rsidR="004B09F0" w:rsidRDefault="004B09F0" w:rsidP="00824313">
      <w:r>
        <w:separator/>
      </w:r>
    </w:p>
  </w:footnote>
  <w:footnote w:type="continuationSeparator" w:id="0">
    <w:p w14:paraId="6B440E9C" w14:textId="77777777" w:rsidR="004B09F0" w:rsidRDefault="004B09F0" w:rsidP="00824313">
      <w:r>
        <w:continuationSeparator/>
      </w:r>
    </w:p>
  </w:footnote>
  <w:footnote w:type="continuationNotice" w:id="1">
    <w:p w14:paraId="46EB9B3A" w14:textId="77777777" w:rsidR="004B09F0" w:rsidRDefault="004B09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2A780AC9"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60288"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Pictur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507240">
      <w:rPr>
        <w:rStyle w:val="Accentuationlgre"/>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0D1089"/>
    <w:multiLevelType w:val="hybridMultilevel"/>
    <w:tmpl w:val="1F206046"/>
    <w:lvl w:ilvl="0" w:tplc="7EE44EE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6"/>
  </w:num>
  <w:num w:numId="2" w16cid:durableId="1563903687">
    <w:abstractNumId w:val="0"/>
  </w:num>
  <w:num w:numId="3" w16cid:durableId="601307344">
    <w:abstractNumId w:val="24"/>
  </w:num>
  <w:num w:numId="4" w16cid:durableId="303051277">
    <w:abstractNumId w:val="35"/>
  </w:num>
  <w:num w:numId="5" w16cid:durableId="633682848">
    <w:abstractNumId w:val="14"/>
  </w:num>
  <w:num w:numId="6" w16cid:durableId="55711033">
    <w:abstractNumId w:val="5"/>
  </w:num>
  <w:num w:numId="7" w16cid:durableId="1007441727">
    <w:abstractNumId w:val="29"/>
  </w:num>
  <w:num w:numId="8" w16cid:durableId="536048578">
    <w:abstractNumId w:val="19"/>
  </w:num>
  <w:num w:numId="9" w16cid:durableId="1411923473">
    <w:abstractNumId w:val="34"/>
  </w:num>
  <w:num w:numId="10" w16cid:durableId="226840540">
    <w:abstractNumId w:val="27"/>
  </w:num>
  <w:num w:numId="11" w16cid:durableId="2084180012">
    <w:abstractNumId w:val="3"/>
  </w:num>
  <w:num w:numId="12" w16cid:durableId="2013532427">
    <w:abstractNumId w:val="23"/>
  </w:num>
  <w:num w:numId="13" w16cid:durableId="2104639320">
    <w:abstractNumId w:val="12"/>
  </w:num>
  <w:num w:numId="14" w16cid:durableId="373578720">
    <w:abstractNumId w:val="21"/>
  </w:num>
  <w:num w:numId="15" w16cid:durableId="1085296778">
    <w:abstractNumId w:val="13"/>
  </w:num>
  <w:num w:numId="16" w16cid:durableId="1334987268">
    <w:abstractNumId w:val="30"/>
  </w:num>
  <w:num w:numId="17" w16cid:durableId="1797214143">
    <w:abstractNumId w:val="15"/>
  </w:num>
  <w:num w:numId="18" w16cid:durableId="894856317">
    <w:abstractNumId w:val="9"/>
  </w:num>
  <w:num w:numId="19" w16cid:durableId="700008678">
    <w:abstractNumId w:val="28"/>
  </w:num>
  <w:num w:numId="20" w16cid:durableId="1592931718">
    <w:abstractNumId w:val="11"/>
  </w:num>
  <w:num w:numId="21" w16cid:durableId="327636181">
    <w:abstractNumId w:val="20"/>
  </w:num>
  <w:num w:numId="22" w16cid:durableId="1839035766">
    <w:abstractNumId w:val="17"/>
  </w:num>
  <w:num w:numId="23" w16cid:durableId="286739896">
    <w:abstractNumId w:val="4"/>
  </w:num>
  <w:num w:numId="24" w16cid:durableId="1692798683">
    <w:abstractNumId w:val="2"/>
  </w:num>
  <w:num w:numId="25" w16cid:durableId="1003510359">
    <w:abstractNumId w:val="31"/>
  </w:num>
  <w:num w:numId="26" w16cid:durableId="1680235214">
    <w:abstractNumId w:val="26"/>
  </w:num>
  <w:num w:numId="27" w16cid:durableId="195584415">
    <w:abstractNumId w:val="6"/>
  </w:num>
  <w:num w:numId="28" w16cid:durableId="203640123">
    <w:abstractNumId w:val="25"/>
  </w:num>
  <w:num w:numId="29" w16cid:durableId="1426654145">
    <w:abstractNumId w:val="18"/>
  </w:num>
  <w:num w:numId="30" w16cid:durableId="343284724">
    <w:abstractNumId w:val="7"/>
  </w:num>
  <w:num w:numId="31" w16cid:durableId="1216700105">
    <w:abstractNumId w:val="32"/>
  </w:num>
  <w:num w:numId="32" w16cid:durableId="579758854">
    <w:abstractNumId w:val="8"/>
  </w:num>
  <w:num w:numId="33" w16cid:durableId="1252659853">
    <w:abstractNumId w:val="10"/>
  </w:num>
  <w:num w:numId="34" w16cid:durableId="1218322891">
    <w:abstractNumId w:val="22"/>
  </w:num>
  <w:num w:numId="35" w16cid:durableId="976760084">
    <w:abstractNumId w:val="1"/>
  </w:num>
  <w:num w:numId="36" w16cid:durableId="178264479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32C"/>
    <w:rsid w:val="0001092C"/>
    <w:rsid w:val="00010C43"/>
    <w:rsid w:val="00010F89"/>
    <w:rsid w:val="00011214"/>
    <w:rsid w:val="000113DB"/>
    <w:rsid w:val="000116B0"/>
    <w:rsid w:val="00012986"/>
    <w:rsid w:val="00012B4A"/>
    <w:rsid w:val="00012C01"/>
    <w:rsid w:val="00014641"/>
    <w:rsid w:val="0001504B"/>
    <w:rsid w:val="000153B8"/>
    <w:rsid w:val="00015727"/>
    <w:rsid w:val="0001578F"/>
    <w:rsid w:val="00015910"/>
    <w:rsid w:val="00015B8D"/>
    <w:rsid w:val="0001612D"/>
    <w:rsid w:val="00016486"/>
    <w:rsid w:val="00016529"/>
    <w:rsid w:val="00016A0D"/>
    <w:rsid w:val="00016A5C"/>
    <w:rsid w:val="000176EF"/>
    <w:rsid w:val="00017971"/>
    <w:rsid w:val="00017B4D"/>
    <w:rsid w:val="00022356"/>
    <w:rsid w:val="00022475"/>
    <w:rsid w:val="00022608"/>
    <w:rsid w:val="000230FF"/>
    <w:rsid w:val="0002339D"/>
    <w:rsid w:val="00023452"/>
    <w:rsid w:val="00023DEC"/>
    <w:rsid w:val="0002425E"/>
    <w:rsid w:val="0002444F"/>
    <w:rsid w:val="00025192"/>
    <w:rsid w:val="000252F2"/>
    <w:rsid w:val="0002544F"/>
    <w:rsid w:val="00025D49"/>
    <w:rsid w:val="000263EE"/>
    <w:rsid w:val="000263F1"/>
    <w:rsid w:val="00027896"/>
    <w:rsid w:val="000300A0"/>
    <w:rsid w:val="00030540"/>
    <w:rsid w:val="00030C03"/>
    <w:rsid w:val="000313CA"/>
    <w:rsid w:val="00031A3B"/>
    <w:rsid w:val="00031F5B"/>
    <w:rsid w:val="00034213"/>
    <w:rsid w:val="000348CC"/>
    <w:rsid w:val="00034DD9"/>
    <w:rsid w:val="000351B2"/>
    <w:rsid w:val="00035AE2"/>
    <w:rsid w:val="00036362"/>
    <w:rsid w:val="00036584"/>
    <w:rsid w:val="00036789"/>
    <w:rsid w:val="00037B3C"/>
    <w:rsid w:val="00037C54"/>
    <w:rsid w:val="0004016C"/>
    <w:rsid w:val="00040635"/>
    <w:rsid w:val="00040A6C"/>
    <w:rsid w:val="00040B04"/>
    <w:rsid w:val="00040D93"/>
    <w:rsid w:val="00040F59"/>
    <w:rsid w:val="00040F97"/>
    <w:rsid w:val="00041A80"/>
    <w:rsid w:val="00041ED1"/>
    <w:rsid w:val="00042239"/>
    <w:rsid w:val="00042673"/>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2BA"/>
    <w:rsid w:val="0005248B"/>
    <w:rsid w:val="00052A43"/>
    <w:rsid w:val="000533BC"/>
    <w:rsid w:val="00053C60"/>
    <w:rsid w:val="00053D18"/>
    <w:rsid w:val="000544C0"/>
    <w:rsid w:val="00054CCE"/>
    <w:rsid w:val="000552F8"/>
    <w:rsid w:val="00055C44"/>
    <w:rsid w:val="00055DCD"/>
    <w:rsid w:val="0005619D"/>
    <w:rsid w:val="0005660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6748E"/>
    <w:rsid w:val="00070258"/>
    <w:rsid w:val="0007039C"/>
    <w:rsid w:val="00071A30"/>
    <w:rsid w:val="0007215A"/>
    <w:rsid w:val="000722B2"/>
    <w:rsid w:val="0007285F"/>
    <w:rsid w:val="00072BFE"/>
    <w:rsid w:val="0007376E"/>
    <w:rsid w:val="000743A5"/>
    <w:rsid w:val="00074C87"/>
    <w:rsid w:val="00074E3C"/>
    <w:rsid w:val="000756FF"/>
    <w:rsid w:val="000757B7"/>
    <w:rsid w:val="00075995"/>
    <w:rsid w:val="0007644E"/>
    <w:rsid w:val="000772DC"/>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314"/>
    <w:rsid w:val="00085B68"/>
    <w:rsid w:val="00085C48"/>
    <w:rsid w:val="0008633D"/>
    <w:rsid w:val="00086414"/>
    <w:rsid w:val="000867D1"/>
    <w:rsid w:val="00086903"/>
    <w:rsid w:val="000869EF"/>
    <w:rsid w:val="00086C68"/>
    <w:rsid w:val="00086F82"/>
    <w:rsid w:val="000874BA"/>
    <w:rsid w:val="00087504"/>
    <w:rsid w:val="00090673"/>
    <w:rsid w:val="000908A5"/>
    <w:rsid w:val="00091231"/>
    <w:rsid w:val="000916EE"/>
    <w:rsid w:val="00091790"/>
    <w:rsid w:val="00091954"/>
    <w:rsid w:val="00091FC8"/>
    <w:rsid w:val="00092479"/>
    <w:rsid w:val="00092A32"/>
    <w:rsid w:val="00093B65"/>
    <w:rsid w:val="00093B8A"/>
    <w:rsid w:val="00093EDB"/>
    <w:rsid w:val="000944EE"/>
    <w:rsid w:val="0009471C"/>
    <w:rsid w:val="000950FB"/>
    <w:rsid w:val="00095454"/>
    <w:rsid w:val="00095582"/>
    <w:rsid w:val="000958F5"/>
    <w:rsid w:val="00095C41"/>
    <w:rsid w:val="00096197"/>
    <w:rsid w:val="00096CB8"/>
    <w:rsid w:val="000970A4"/>
    <w:rsid w:val="000A0097"/>
    <w:rsid w:val="000A03F3"/>
    <w:rsid w:val="000A0A94"/>
    <w:rsid w:val="000A0B5C"/>
    <w:rsid w:val="000A0BBC"/>
    <w:rsid w:val="000A1139"/>
    <w:rsid w:val="000A1169"/>
    <w:rsid w:val="000A18F8"/>
    <w:rsid w:val="000A1DD7"/>
    <w:rsid w:val="000A2096"/>
    <w:rsid w:val="000A22C7"/>
    <w:rsid w:val="000A2A42"/>
    <w:rsid w:val="000A3397"/>
    <w:rsid w:val="000A3745"/>
    <w:rsid w:val="000A3A53"/>
    <w:rsid w:val="000A3AD0"/>
    <w:rsid w:val="000A469E"/>
    <w:rsid w:val="000A48D6"/>
    <w:rsid w:val="000A5031"/>
    <w:rsid w:val="000A6E01"/>
    <w:rsid w:val="000A6E9B"/>
    <w:rsid w:val="000A7201"/>
    <w:rsid w:val="000A7A95"/>
    <w:rsid w:val="000A7D35"/>
    <w:rsid w:val="000B135D"/>
    <w:rsid w:val="000B19FC"/>
    <w:rsid w:val="000B20E0"/>
    <w:rsid w:val="000B2A3C"/>
    <w:rsid w:val="000B318F"/>
    <w:rsid w:val="000B33C2"/>
    <w:rsid w:val="000B3CC6"/>
    <w:rsid w:val="000B417D"/>
    <w:rsid w:val="000B4CD9"/>
    <w:rsid w:val="000B5642"/>
    <w:rsid w:val="000B57C1"/>
    <w:rsid w:val="000B5F6D"/>
    <w:rsid w:val="000B5F99"/>
    <w:rsid w:val="000B71E0"/>
    <w:rsid w:val="000B7215"/>
    <w:rsid w:val="000B73E2"/>
    <w:rsid w:val="000B782D"/>
    <w:rsid w:val="000B7B70"/>
    <w:rsid w:val="000B7FC6"/>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99F"/>
    <w:rsid w:val="000D0B26"/>
    <w:rsid w:val="000D0C22"/>
    <w:rsid w:val="000D100C"/>
    <w:rsid w:val="000D13DE"/>
    <w:rsid w:val="000D1B97"/>
    <w:rsid w:val="000D2876"/>
    <w:rsid w:val="000D2BF5"/>
    <w:rsid w:val="000D2E75"/>
    <w:rsid w:val="000D335F"/>
    <w:rsid w:val="000D357B"/>
    <w:rsid w:val="000D35C8"/>
    <w:rsid w:val="000D37E0"/>
    <w:rsid w:val="000D3A32"/>
    <w:rsid w:val="000D3DBE"/>
    <w:rsid w:val="000D44F1"/>
    <w:rsid w:val="000D51E2"/>
    <w:rsid w:val="000D5A48"/>
    <w:rsid w:val="000D67DC"/>
    <w:rsid w:val="000D7615"/>
    <w:rsid w:val="000D7A37"/>
    <w:rsid w:val="000D7AB7"/>
    <w:rsid w:val="000D7E05"/>
    <w:rsid w:val="000E0027"/>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DFD"/>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597"/>
    <w:rsid w:val="0010269C"/>
    <w:rsid w:val="001028E9"/>
    <w:rsid w:val="001028FB"/>
    <w:rsid w:val="0010295F"/>
    <w:rsid w:val="00102CE1"/>
    <w:rsid w:val="00102F38"/>
    <w:rsid w:val="00103480"/>
    <w:rsid w:val="00104409"/>
    <w:rsid w:val="0010456C"/>
    <w:rsid w:val="00104DC4"/>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13C"/>
    <w:rsid w:val="0014021E"/>
    <w:rsid w:val="00140304"/>
    <w:rsid w:val="0014036F"/>
    <w:rsid w:val="00141AE2"/>
    <w:rsid w:val="00142A10"/>
    <w:rsid w:val="00142FF9"/>
    <w:rsid w:val="001433C9"/>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E8B"/>
    <w:rsid w:val="00151F6B"/>
    <w:rsid w:val="001525D4"/>
    <w:rsid w:val="00152880"/>
    <w:rsid w:val="00152BC2"/>
    <w:rsid w:val="00152F25"/>
    <w:rsid w:val="0015430E"/>
    <w:rsid w:val="00154CEA"/>
    <w:rsid w:val="00155857"/>
    <w:rsid w:val="00155C38"/>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52F"/>
    <w:rsid w:val="00163CDF"/>
    <w:rsid w:val="0016491F"/>
    <w:rsid w:val="00164B05"/>
    <w:rsid w:val="00164B19"/>
    <w:rsid w:val="00164C7E"/>
    <w:rsid w:val="00164D78"/>
    <w:rsid w:val="001652DE"/>
    <w:rsid w:val="001656A8"/>
    <w:rsid w:val="00165A2C"/>
    <w:rsid w:val="00165A55"/>
    <w:rsid w:val="00166643"/>
    <w:rsid w:val="00166698"/>
    <w:rsid w:val="001700B2"/>
    <w:rsid w:val="001703A4"/>
    <w:rsid w:val="001703E5"/>
    <w:rsid w:val="001714CC"/>
    <w:rsid w:val="00171F0A"/>
    <w:rsid w:val="00172067"/>
    <w:rsid w:val="00172464"/>
    <w:rsid w:val="00172D9A"/>
    <w:rsid w:val="00172F5B"/>
    <w:rsid w:val="00173DDE"/>
    <w:rsid w:val="0017414A"/>
    <w:rsid w:val="00174903"/>
    <w:rsid w:val="00174ABD"/>
    <w:rsid w:val="00174D49"/>
    <w:rsid w:val="00175B9B"/>
    <w:rsid w:val="00175BDE"/>
    <w:rsid w:val="00175C6A"/>
    <w:rsid w:val="00175F5F"/>
    <w:rsid w:val="001760DC"/>
    <w:rsid w:val="00176100"/>
    <w:rsid w:val="00176713"/>
    <w:rsid w:val="00176D5C"/>
    <w:rsid w:val="001770AF"/>
    <w:rsid w:val="00177519"/>
    <w:rsid w:val="00177783"/>
    <w:rsid w:val="001779FA"/>
    <w:rsid w:val="00177C9B"/>
    <w:rsid w:val="00177E0D"/>
    <w:rsid w:val="00177E78"/>
    <w:rsid w:val="001805E9"/>
    <w:rsid w:val="001806B3"/>
    <w:rsid w:val="00180E68"/>
    <w:rsid w:val="00181518"/>
    <w:rsid w:val="0018174B"/>
    <w:rsid w:val="00181970"/>
    <w:rsid w:val="001832F5"/>
    <w:rsid w:val="00183DA8"/>
    <w:rsid w:val="00184417"/>
    <w:rsid w:val="001847C8"/>
    <w:rsid w:val="00184C73"/>
    <w:rsid w:val="00184E2A"/>
    <w:rsid w:val="0018500E"/>
    <w:rsid w:val="0018524D"/>
    <w:rsid w:val="00185397"/>
    <w:rsid w:val="00185C03"/>
    <w:rsid w:val="00186626"/>
    <w:rsid w:val="00186663"/>
    <w:rsid w:val="001866A5"/>
    <w:rsid w:val="001866E2"/>
    <w:rsid w:val="00187A3B"/>
    <w:rsid w:val="00187AC4"/>
    <w:rsid w:val="00187B0D"/>
    <w:rsid w:val="00187EB7"/>
    <w:rsid w:val="00190519"/>
    <w:rsid w:val="001905E6"/>
    <w:rsid w:val="00190771"/>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42F"/>
    <w:rsid w:val="001964C4"/>
    <w:rsid w:val="001965D8"/>
    <w:rsid w:val="00197D75"/>
    <w:rsid w:val="001A0B31"/>
    <w:rsid w:val="001A0DF7"/>
    <w:rsid w:val="001A0F6E"/>
    <w:rsid w:val="001A19C4"/>
    <w:rsid w:val="001A1E74"/>
    <w:rsid w:val="001A2403"/>
    <w:rsid w:val="001A2A74"/>
    <w:rsid w:val="001A2E1E"/>
    <w:rsid w:val="001A3B48"/>
    <w:rsid w:val="001A3D6E"/>
    <w:rsid w:val="001A42BE"/>
    <w:rsid w:val="001A4DB3"/>
    <w:rsid w:val="001A4DD4"/>
    <w:rsid w:val="001A5055"/>
    <w:rsid w:val="001A5263"/>
    <w:rsid w:val="001A56BA"/>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1C56"/>
    <w:rsid w:val="001B2671"/>
    <w:rsid w:val="001B269B"/>
    <w:rsid w:val="001B2BA5"/>
    <w:rsid w:val="001B2E93"/>
    <w:rsid w:val="001B2FF0"/>
    <w:rsid w:val="001B387C"/>
    <w:rsid w:val="001B399C"/>
    <w:rsid w:val="001B41CD"/>
    <w:rsid w:val="001B4227"/>
    <w:rsid w:val="001B4772"/>
    <w:rsid w:val="001B4C92"/>
    <w:rsid w:val="001B5279"/>
    <w:rsid w:val="001B52DE"/>
    <w:rsid w:val="001B550D"/>
    <w:rsid w:val="001B5A97"/>
    <w:rsid w:val="001B5C01"/>
    <w:rsid w:val="001B5F1E"/>
    <w:rsid w:val="001B74CF"/>
    <w:rsid w:val="001C002E"/>
    <w:rsid w:val="001C068C"/>
    <w:rsid w:val="001C181D"/>
    <w:rsid w:val="001C2183"/>
    <w:rsid w:val="001C239D"/>
    <w:rsid w:val="001C4866"/>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4F3C"/>
    <w:rsid w:val="001D55A3"/>
    <w:rsid w:val="001D6156"/>
    <w:rsid w:val="001D6619"/>
    <w:rsid w:val="001D689C"/>
    <w:rsid w:val="001D6E67"/>
    <w:rsid w:val="001D7A97"/>
    <w:rsid w:val="001D7B14"/>
    <w:rsid w:val="001E0A2B"/>
    <w:rsid w:val="001E13B8"/>
    <w:rsid w:val="001E142E"/>
    <w:rsid w:val="001E17E1"/>
    <w:rsid w:val="001E18C0"/>
    <w:rsid w:val="001E285A"/>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F6"/>
    <w:rsid w:val="001F0C17"/>
    <w:rsid w:val="001F0F07"/>
    <w:rsid w:val="001F1330"/>
    <w:rsid w:val="001F1E5D"/>
    <w:rsid w:val="001F205B"/>
    <w:rsid w:val="001F2CF7"/>
    <w:rsid w:val="001F2DDC"/>
    <w:rsid w:val="001F34B3"/>
    <w:rsid w:val="001F40B5"/>
    <w:rsid w:val="001F413C"/>
    <w:rsid w:val="001F5964"/>
    <w:rsid w:val="001F6CFC"/>
    <w:rsid w:val="001F7052"/>
    <w:rsid w:val="001F7136"/>
    <w:rsid w:val="001F7426"/>
    <w:rsid w:val="001F78F3"/>
    <w:rsid w:val="002002C7"/>
    <w:rsid w:val="002010F4"/>
    <w:rsid w:val="002013BC"/>
    <w:rsid w:val="00201951"/>
    <w:rsid w:val="00201C1B"/>
    <w:rsid w:val="00202C04"/>
    <w:rsid w:val="00203646"/>
    <w:rsid w:val="00204355"/>
    <w:rsid w:val="002049CC"/>
    <w:rsid w:val="00204FDA"/>
    <w:rsid w:val="002051BB"/>
    <w:rsid w:val="00205366"/>
    <w:rsid w:val="0020547D"/>
    <w:rsid w:val="00206449"/>
    <w:rsid w:val="002065FE"/>
    <w:rsid w:val="0020697F"/>
    <w:rsid w:val="00206FE7"/>
    <w:rsid w:val="002077FC"/>
    <w:rsid w:val="00207CB9"/>
    <w:rsid w:val="002102C5"/>
    <w:rsid w:val="002102DB"/>
    <w:rsid w:val="002104B6"/>
    <w:rsid w:val="002112A1"/>
    <w:rsid w:val="00212363"/>
    <w:rsid w:val="0021268D"/>
    <w:rsid w:val="00213B5D"/>
    <w:rsid w:val="00213DCB"/>
    <w:rsid w:val="00214187"/>
    <w:rsid w:val="00214230"/>
    <w:rsid w:val="00214242"/>
    <w:rsid w:val="00215403"/>
    <w:rsid w:val="00215CD7"/>
    <w:rsid w:val="002161ED"/>
    <w:rsid w:val="00216341"/>
    <w:rsid w:val="002163F5"/>
    <w:rsid w:val="00216E4E"/>
    <w:rsid w:val="00216F04"/>
    <w:rsid w:val="0021770E"/>
    <w:rsid w:val="002177B6"/>
    <w:rsid w:val="002178F3"/>
    <w:rsid w:val="00217A3E"/>
    <w:rsid w:val="00220478"/>
    <w:rsid w:val="00220718"/>
    <w:rsid w:val="002210C1"/>
    <w:rsid w:val="00221352"/>
    <w:rsid w:val="00221DCB"/>
    <w:rsid w:val="00221E81"/>
    <w:rsid w:val="002229BB"/>
    <w:rsid w:val="00222A5A"/>
    <w:rsid w:val="00222E95"/>
    <w:rsid w:val="00222EDC"/>
    <w:rsid w:val="0022305E"/>
    <w:rsid w:val="00223740"/>
    <w:rsid w:val="002238CB"/>
    <w:rsid w:val="00224600"/>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03"/>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AB"/>
    <w:rsid w:val="00237C1A"/>
    <w:rsid w:val="00237E81"/>
    <w:rsid w:val="002400C9"/>
    <w:rsid w:val="00240881"/>
    <w:rsid w:val="00240E46"/>
    <w:rsid w:val="002418A3"/>
    <w:rsid w:val="00242396"/>
    <w:rsid w:val="00242481"/>
    <w:rsid w:val="00242F07"/>
    <w:rsid w:val="00243221"/>
    <w:rsid w:val="00243594"/>
    <w:rsid w:val="0024442B"/>
    <w:rsid w:val="00244716"/>
    <w:rsid w:val="002450AA"/>
    <w:rsid w:val="0024516C"/>
    <w:rsid w:val="00245304"/>
    <w:rsid w:val="002459FC"/>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1E7"/>
    <w:rsid w:val="00253DE2"/>
    <w:rsid w:val="00253E4D"/>
    <w:rsid w:val="0025480C"/>
    <w:rsid w:val="002548FE"/>
    <w:rsid w:val="00254AF1"/>
    <w:rsid w:val="00255B4F"/>
    <w:rsid w:val="00255CE6"/>
    <w:rsid w:val="00255EAF"/>
    <w:rsid w:val="0025649C"/>
    <w:rsid w:val="002566B7"/>
    <w:rsid w:val="002569D5"/>
    <w:rsid w:val="00257CCE"/>
    <w:rsid w:val="00257FDB"/>
    <w:rsid w:val="002602D0"/>
    <w:rsid w:val="002605DC"/>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7B2"/>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576"/>
    <w:rsid w:val="00274CE0"/>
    <w:rsid w:val="00274DAF"/>
    <w:rsid w:val="00275950"/>
    <w:rsid w:val="00275A6A"/>
    <w:rsid w:val="00275B1C"/>
    <w:rsid w:val="00276099"/>
    <w:rsid w:val="0027609F"/>
    <w:rsid w:val="00276EB2"/>
    <w:rsid w:val="002774B0"/>
    <w:rsid w:val="002779F6"/>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32B4"/>
    <w:rsid w:val="00283476"/>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7FA"/>
    <w:rsid w:val="00290920"/>
    <w:rsid w:val="00290CE1"/>
    <w:rsid w:val="00290D81"/>
    <w:rsid w:val="00291E67"/>
    <w:rsid w:val="00291EF1"/>
    <w:rsid w:val="00292558"/>
    <w:rsid w:val="00292C49"/>
    <w:rsid w:val="00292F56"/>
    <w:rsid w:val="00293202"/>
    <w:rsid w:val="002935D0"/>
    <w:rsid w:val="002936B7"/>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4B50"/>
    <w:rsid w:val="002A5125"/>
    <w:rsid w:val="002A53A0"/>
    <w:rsid w:val="002A5819"/>
    <w:rsid w:val="002A598D"/>
    <w:rsid w:val="002A5BCA"/>
    <w:rsid w:val="002A5E04"/>
    <w:rsid w:val="002A6452"/>
    <w:rsid w:val="002A676E"/>
    <w:rsid w:val="002A69C4"/>
    <w:rsid w:val="002A750F"/>
    <w:rsid w:val="002A7BF0"/>
    <w:rsid w:val="002A7D46"/>
    <w:rsid w:val="002B009E"/>
    <w:rsid w:val="002B0515"/>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23F"/>
    <w:rsid w:val="002C7D79"/>
    <w:rsid w:val="002D054F"/>
    <w:rsid w:val="002D13B4"/>
    <w:rsid w:val="002D1816"/>
    <w:rsid w:val="002D2C28"/>
    <w:rsid w:val="002D2CBC"/>
    <w:rsid w:val="002D2D0B"/>
    <w:rsid w:val="002D3DF7"/>
    <w:rsid w:val="002D3E32"/>
    <w:rsid w:val="002D491C"/>
    <w:rsid w:val="002D4B3B"/>
    <w:rsid w:val="002D5BF1"/>
    <w:rsid w:val="002D5E79"/>
    <w:rsid w:val="002D5F26"/>
    <w:rsid w:val="002D5FF9"/>
    <w:rsid w:val="002D619A"/>
    <w:rsid w:val="002D66B1"/>
    <w:rsid w:val="002D67D9"/>
    <w:rsid w:val="002D697B"/>
    <w:rsid w:val="002E1180"/>
    <w:rsid w:val="002E11C0"/>
    <w:rsid w:val="002E13F5"/>
    <w:rsid w:val="002E1455"/>
    <w:rsid w:val="002E16C6"/>
    <w:rsid w:val="002E3298"/>
    <w:rsid w:val="002E33C2"/>
    <w:rsid w:val="002E33CB"/>
    <w:rsid w:val="002E3403"/>
    <w:rsid w:val="002E3704"/>
    <w:rsid w:val="002E3A7D"/>
    <w:rsid w:val="002E4555"/>
    <w:rsid w:val="002E45DE"/>
    <w:rsid w:val="002E4769"/>
    <w:rsid w:val="002E47E6"/>
    <w:rsid w:val="002E487D"/>
    <w:rsid w:val="002E4AD1"/>
    <w:rsid w:val="002E4B7C"/>
    <w:rsid w:val="002E4BD4"/>
    <w:rsid w:val="002E5A89"/>
    <w:rsid w:val="002E5F7A"/>
    <w:rsid w:val="002E5FC0"/>
    <w:rsid w:val="002E6818"/>
    <w:rsid w:val="002E772C"/>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5C68"/>
    <w:rsid w:val="002F610C"/>
    <w:rsid w:val="002F691D"/>
    <w:rsid w:val="002F69F0"/>
    <w:rsid w:val="002F6CC6"/>
    <w:rsid w:val="002F6FE1"/>
    <w:rsid w:val="002F73A2"/>
    <w:rsid w:val="002F78E9"/>
    <w:rsid w:val="002F7E8A"/>
    <w:rsid w:val="00300739"/>
    <w:rsid w:val="0030085C"/>
    <w:rsid w:val="003010D6"/>
    <w:rsid w:val="003014DF"/>
    <w:rsid w:val="00302480"/>
    <w:rsid w:val="00302EEE"/>
    <w:rsid w:val="00303824"/>
    <w:rsid w:val="00303C2B"/>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033"/>
    <w:rsid w:val="003231DA"/>
    <w:rsid w:val="00323594"/>
    <w:rsid w:val="00323798"/>
    <w:rsid w:val="003248C3"/>
    <w:rsid w:val="00324C27"/>
    <w:rsid w:val="003252AE"/>
    <w:rsid w:val="00325F22"/>
    <w:rsid w:val="003260B4"/>
    <w:rsid w:val="00326442"/>
    <w:rsid w:val="0032653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4A5"/>
    <w:rsid w:val="003337DF"/>
    <w:rsid w:val="00333BE5"/>
    <w:rsid w:val="003344EB"/>
    <w:rsid w:val="003349A0"/>
    <w:rsid w:val="00334F46"/>
    <w:rsid w:val="0033510B"/>
    <w:rsid w:val="00335C5F"/>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4F50"/>
    <w:rsid w:val="00345627"/>
    <w:rsid w:val="00345728"/>
    <w:rsid w:val="003457DD"/>
    <w:rsid w:val="00345A59"/>
    <w:rsid w:val="00345F32"/>
    <w:rsid w:val="0034623E"/>
    <w:rsid w:val="003462B4"/>
    <w:rsid w:val="00346614"/>
    <w:rsid w:val="00346B38"/>
    <w:rsid w:val="00346CF0"/>
    <w:rsid w:val="003471AA"/>
    <w:rsid w:val="00347229"/>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817"/>
    <w:rsid w:val="00357FEF"/>
    <w:rsid w:val="0036079B"/>
    <w:rsid w:val="003607E0"/>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1DB6"/>
    <w:rsid w:val="00371E18"/>
    <w:rsid w:val="003721C4"/>
    <w:rsid w:val="003723CD"/>
    <w:rsid w:val="0037257C"/>
    <w:rsid w:val="00372B1F"/>
    <w:rsid w:val="00372B31"/>
    <w:rsid w:val="00372FA1"/>
    <w:rsid w:val="00372FEA"/>
    <w:rsid w:val="0037301F"/>
    <w:rsid w:val="00373616"/>
    <w:rsid w:val="00373863"/>
    <w:rsid w:val="00373A64"/>
    <w:rsid w:val="00373C28"/>
    <w:rsid w:val="00374148"/>
    <w:rsid w:val="00374D36"/>
    <w:rsid w:val="00375AE2"/>
    <w:rsid w:val="00375D85"/>
    <w:rsid w:val="00375F68"/>
    <w:rsid w:val="00375FDA"/>
    <w:rsid w:val="0037682C"/>
    <w:rsid w:val="00376D1F"/>
    <w:rsid w:val="00376F25"/>
    <w:rsid w:val="003774A7"/>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16A"/>
    <w:rsid w:val="00385907"/>
    <w:rsid w:val="00385A29"/>
    <w:rsid w:val="00386450"/>
    <w:rsid w:val="0038695F"/>
    <w:rsid w:val="00386E8C"/>
    <w:rsid w:val="00386ECE"/>
    <w:rsid w:val="003875FA"/>
    <w:rsid w:val="00387764"/>
    <w:rsid w:val="00387BBA"/>
    <w:rsid w:val="00387CCE"/>
    <w:rsid w:val="00387DCC"/>
    <w:rsid w:val="00390266"/>
    <w:rsid w:val="00390C7D"/>
    <w:rsid w:val="00390D1E"/>
    <w:rsid w:val="00391733"/>
    <w:rsid w:val="00391824"/>
    <w:rsid w:val="00391920"/>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97EFF"/>
    <w:rsid w:val="003A00EE"/>
    <w:rsid w:val="003A0B00"/>
    <w:rsid w:val="003A0C1E"/>
    <w:rsid w:val="003A0E8D"/>
    <w:rsid w:val="003A143B"/>
    <w:rsid w:val="003A1888"/>
    <w:rsid w:val="003A1EAB"/>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289"/>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B13"/>
    <w:rsid w:val="003C6C5B"/>
    <w:rsid w:val="003C7AB1"/>
    <w:rsid w:val="003C7CAF"/>
    <w:rsid w:val="003C7F90"/>
    <w:rsid w:val="003D007A"/>
    <w:rsid w:val="003D0112"/>
    <w:rsid w:val="003D01B9"/>
    <w:rsid w:val="003D01F3"/>
    <w:rsid w:val="003D028F"/>
    <w:rsid w:val="003D06C0"/>
    <w:rsid w:val="003D0A99"/>
    <w:rsid w:val="003D1062"/>
    <w:rsid w:val="003D15DB"/>
    <w:rsid w:val="003D1E08"/>
    <w:rsid w:val="003D1EB2"/>
    <w:rsid w:val="003D1F17"/>
    <w:rsid w:val="003D2988"/>
    <w:rsid w:val="003D2C26"/>
    <w:rsid w:val="003D33B7"/>
    <w:rsid w:val="003D35D0"/>
    <w:rsid w:val="003D3832"/>
    <w:rsid w:val="003D40D2"/>
    <w:rsid w:val="003D4189"/>
    <w:rsid w:val="003D447E"/>
    <w:rsid w:val="003D4596"/>
    <w:rsid w:val="003D45CA"/>
    <w:rsid w:val="003D47FA"/>
    <w:rsid w:val="003D55DA"/>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7B8"/>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5B1C"/>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116"/>
    <w:rsid w:val="004025F0"/>
    <w:rsid w:val="004033FA"/>
    <w:rsid w:val="00403447"/>
    <w:rsid w:val="00403CFD"/>
    <w:rsid w:val="00404AC0"/>
    <w:rsid w:val="00404D32"/>
    <w:rsid w:val="00404D83"/>
    <w:rsid w:val="00405094"/>
    <w:rsid w:val="0040726F"/>
    <w:rsid w:val="004077F5"/>
    <w:rsid w:val="00407DD7"/>
    <w:rsid w:val="00407F83"/>
    <w:rsid w:val="00407F9F"/>
    <w:rsid w:val="00410219"/>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87F"/>
    <w:rsid w:val="00422EF3"/>
    <w:rsid w:val="004239BF"/>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7"/>
    <w:rsid w:val="00431739"/>
    <w:rsid w:val="00431CA6"/>
    <w:rsid w:val="00431D9C"/>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6B2"/>
    <w:rsid w:val="00437CE3"/>
    <w:rsid w:val="00437F62"/>
    <w:rsid w:val="00437FA4"/>
    <w:rsid w:val="004401A7"/>
    <w:rsid w:val="004406BA"/>
    <w:rsid w:val="004407D0"/>
    <w:rsid w:val="004409BF"/>
    <w:rsid w:val="00440CB4"/>
    <w:rsid w:val="0044184E"/>
    <w:rsid w:val="00442922"/>
    <w:rsid w:val="00443344"/>
    <w:rsid w:val="00443560"/>
    <w:rsid w:val="004440C3"/>
    <w:rsid w:val="004441FE"/>
    <w:rsid w:val="0044434D"/>
    <w:rsid w:val="004447B2"/>
    <w:rsid w:val="00444DEF"/>
    <w:rsid w:val="00445222"/>
    <w:rsid w:val="0044559B"/>
    <w:rsid w:val="004457A3"/>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E4"/>
    <w:rsid w:val="004527C7"/>
    <w:rsid w:val="00452A7E"/>
    <w:rsid w:val="00452AC2"/>
    <w:rsid w:val="0045302E"/>
    <w:rsid w:val="0045329E"/>
    <w:rsid w:val="004539A3"/>
    <w:rsid w:val="00454EE6"/>
    <w:rsid w:val="00454FB7"/>
    <w:rsid w:val="004551A9"/>
    <w:rsid w:val="00455482"/>
    <w:rsid w:val="00455629"/>
    <w:rsid w:val="00455E1E"/>
    <w:rsid w:val="004561B4"/>
    <w:rsid w:val="00456471"/>
    <w:rsid w:val="00456D0F"/>
    <w:rsid w:val="00456E76"/>
    <w:rsid w:val="00456EFB"/>
    <w:rsid w:val="0045718D"/>
    <w:rsid w:val="00457283"/>
    <w:rsid w:val="00460068"/>
    <w:rsid w:val="00460247"/>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2D1"/>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34A"/>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0859"/>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09F0"/>
    <w:rsid w:val="004B105B"/>
    <w:rsid w:val="004B1EEC"/>
    <w:rsid w:val="004B202F"/>
    <w:rsid w:val="004B23B0"/>
    <w:rsid w:val="004B2820"/>
    <w:rsid w:val="004B3451"/>
    <w:rsid w:val="004B3E3C"/>
    <w:rsid w:val="004B46B0"/>
    <w:rsid w:val="004B4D4D"/>
    <w:rsid w:val="004B4D7A"/>
    <w:rsid w:val="004B4E4F"/>
    <w:rsid w:val="004B5876"/>
    <w:rsid w:val="004B6197"/>
    <w:rsid w:val="004B6423"/>
    <w:rsid w:val="004B68C4"/>
    <w:rsid w:val="004B6AFF"/>
    <w:rsid w:val="004B6B7C"/>
    <w:rsid w:val="004B7853"/>
    <w:rsid w:val="004B7941"/>
    <w:rsid w:val="004B795A"/>
    <w:rsid w:val="004B7BC7"/>
    <w:rsid w:val="004C0173"/>
    <w:rsid w:val="004C03DC"/>
    <w:rsid w:val="004C07AB"/>
    <w:rsid w:val="004C0A9D"/>
    <w:rsid w:val="004C0AA9"/>
    <w:rsid w:val="004C13F9"/>
    <w:rsid w:val="004C1EC6"/>
    <w:rsid w:val="004C25F1"/>
    <w:rsid w:val="004C28D2"/>
    <w:rsid w:val="004C39C8"/>
    <w:rsid w:val="004C3F3D"/>
    <w:rsid w:val="004C5151"/>
    <w:rsid w:val="004C57D8"/>
    <w:rsid w:val="004C5830"/>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5E6B"/>
    <w:rsid w:val="004D6260"/>
    <w:rsid w:val="004D643C"/>
    <w:rsid w:val="004D6606"/>
    <w:rsid w:val="004D6A7D"/>
    <w:rsid w:val="004D733A"/>
    <w:rsid w:val="004D7354"/>
    <w:rsid w:val="004D7461"/>
    <w:rsid w:val="004D7547"/>
    <w:rsid w:val="004D7B1A"/>
    <w:rsid w:val="004E03E7"/>
    <w:rsid w:val="004E0B2B"/>
    <w:rsid w:val="004E1E40"/>
    <w:rsid w:val="004E1EB8"/>
    <w:rsid w:val="004E2041"/>
    <w:rsid w:val="004E2791"/>
    <w:rsid w:val="004E2936"/>
    <w:rsid w:val="004E36B7"/>
    <w:rsid w:val="004E3DC9"/>
    <w:rsid w:val="004E3F09"/>
    <w:rsid w:val="004E4309"/>
    <w:rsid w:val="004E4D16"/>
    <w:rsid w:val="004E5B65"/>
    <w:rsid w:val="004E605E"/>
    <w:rsid w:val="004E6409"/>
    <w:rsid w:val="004E7626"/>
    <w:rsid w:val="004E7872"/>
    <w:rsid w:val="004E7B63"/>
    <w:rsid w:val="004E7D3A"/>
    <w:rsid w:val="004E7E07"/>
    <w:rsid w:val="004F0083"/>
    <w:rsid w:val="004F1294"/>
    <w:rsid w:val="004F13F9"/>
    <w:rsid w:val="004F16D8"/>
    <w:rsid w:val="004F1958"/>
    <w:rsid w:val="004F1D30"/>
    <w:rsid w:val="004F1EE7"/>
    <w:rsid w:val="004F1F21"/>
    <w:rsid w:val="004F2184"/>
    <w:rsid w:val="004F2349"/>
    <w:rsid w:val="004F277F"/>
    <w:rsid w:val="004F287A"/>
    <w:rsid w:val="004F389F"/>
    <w:rsid w:val="004F45C9"/>
    <w:rsid w:val="004F4CC5"/>
    <w:rsid w:val="004F5149"/>
    <w:rsid w:val="004F59EB"/>
    <w:rsid w:val="004F5C28"/>
    <w:rsid w:val="004F5CFA"/>
    <w:rsid w:val="004F605F"/>
    <w:rsid w:val="004F7353"/>
    <w:rsid w:val="004F78DB"/>
    <w:rsid w:val="0050012E"/>
    <w:rsid w:val="00500CE0"/>
    <w:rsid w:val="00501304"/>
    <w:rsid w:val="00501603"/>
    <w:rsid w:val="0050192F"/>
    <w:rsid w:val="00501983"/>
    <w:rsid w:val="00501C89"/>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240"/>
    <w:rsid w:val="00507667"/>
    <w:rsid w:val="00507E39"/>
    <w:rsid w:val="00507F6B"/>
    <w:rsid w:val="005116C5"/>
    <w:rsid w:val="00511826"/>
    <w:rsid w:val="005120AC"/>
    <w:rsid w:val="005120FC"/>
    <w:rsid w:val="0051257B"/>
    <w:rsid w:val="005126F3"/>
    <w:rsid w:val="00512810"/>
    <w:rsid w:val="00513322"/>
    <w:rsid w:val="00513689"/>
    <w:rsid w:val="00513B15"/>
    <w:rsid w:val="005147A6"/>
    <w:rsid w:val="0051531D"/>
    <w:rsid w:val="005153E1"/>
    <w:rsid w:val="005154E4"/>
    <w:rsid w:val="00515A86"/>
    <w:rsid w:val="005168A3"/>
    <w:rsid w:val="0051694E"/>
    <w:rsid w:val="00516AC3"/>
    <w:rsid w:val="00516BAB"/>
    <w:rsid w:val="00516DF0"/>
    <w:rsid w:val="00517690"/>
    <w:rsid w:val="00517D3C"/>
    <w:rsid w:val="00517D95"/>
    <w:rsid w:val="005200FF"/>
    <w:rsid w:val="00520293"/>
    <w:rsid w:val="0052034E"/>
    <w:rsid w:val="005205FB"/>
    <w:rsid w:val="00520BDB"/>
    <w:rsid w:val="00520F93"/>
    <w:rsid w:val="0052130A"/>
    <w:rsid w:val="005218A4"/>
    <w:rsid w:val="00521A13"/>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0B0"/>
    <w:rsid w:val="0054119D"/>
    <w:rsid w:val="00541AB3"/>
    <w:rsid w:val="00541EC6"/>
    <w:rsid w:val="00542553"/>
    <w:rsid w:val="00542769"/>
    <w:rsid w:val="00542C60"/>
    <w:rsid w:val="00542CAD"/>
    <w:rsid w:val="00543333"/>
    <w:rsid w:val="00543DCA"/>
    <w:rsid w:val="005444E5"/>
    <w:rsid w:val="00544696"/>
    <w:rsid w:val="00544974"/>
    <w:rsid w:val="00545094"/>
    <w:rsid w:val="00545613"/>
    <w:rsid w:val="00545F55"/>
    <w:rsid w:val="00550037"/>
    <w:rsid w:val="00550365"/>
    <w:rsid w:val="005504FF"/>
    <w:rsid w:val="00550896"/>
    <w:rsid w:val="0055136B"/>
    <w:rsid w:val="00551670"/>
    <w:rsid w:val="005516F3"/>
    <w:rsid w:val="005519A8"/>
    <w:rsid w:val="00552525"/>
    <w:rsid w:val="005527D5"/>
    <w:rsid w:val="00552DDA"/>
    <w:rsid w:val="00553087"/>
    <w:rsid w:val="00553DF7"/>
    <w:rsid w:val="00554868"/>
    <w:rsid w:val="00554FAB"/>
    <w:rsid w:val="005556F8"/>
    <w:rsid w:val="00555C79"/>
    <w:rsid w:val="0055609A"/>
    <w:rsid w:val="00556E82"/>
    <w:rsid w:val="005572C6"/>
    <w:rsid w:val="00557661"/>
    <w:rsid w:val="005603E2"/>
    <w:rsid w:val="00560AAA"/>
    <w:rsid w:val="00560AAC"/>
    <w:rsid w:val="00560DB7"/>
    <w:rsid w:val="00560FB0"/>
    <w:rsid w:val="005617F3"/>
    <w:rsid w:val="00561ADD"/>
    <w:rsid w:val="00561B5C"/>
    <w:rsid w:val="00561DD1"/>
    <w:rsid w:val="0056209A"/>
    <w:rsid w:val="0056221D"/>
    <w:rsid w:val="005623DC"/>
    <w:rsid w:val="00562BBC"/>
    <w:rsid w:val="00563520"/>
    <w:rsid w:val="005638AF"/>
    <w:rsid w:val="00563F75"/>
    <w:rsid w:val="00564BC2"/>
    <w:rsid w:val="00565A68"/>
    <w:rsid w:val="0056672C"/>
    <w:rsid w:val="00566FA9"/>
    <w:rsid w:val="005675A3"/>
    <w:rsid w:val="0057010D"/>
    <w:rsid w:val="005702E6"/>
    <w:rsid w:val="00570605"/>
    <w:rsid w:val="00570980"/>
    <w:rsid w:val="00570A62"/>
    <w:rsid w:val="00570B20"/>
    <w:rsid w:val="00570B82"/>
    <w:rsid w:val="0057148B"/>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77B"/>
    <w:rsid w:val="00584C6B"/>
    <w:rsid w:val="005872EF"/>
    <w:rsid w:val="00587C68"/>
    <w:rsid w:val="005905C1"/>
    <w:rsid w:val="00591607"/>
    <w:rsid w:val="0059205D"/>
    <w:rsid w:val="005924DD"/>
    <w:rsid w:val="0059262E"/>
    <w:rsid w:val="0059286F"/>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28"/>
    <w:rsid w:val="005B3FCF"/>
    <w:rsid w:val="005B4CBC"/>
    <w:rsid w:val="005B4EE0"/>
    <w:rsid w:val="005B50BA"/>
    <w:rsid w:val="005B521C"/>
    <w:rsid w:val="005B58AF"/>
    <w:rsid w:val="005B5E71"/>
    <w:rsid w:val="005B5F9D"/>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0C9B"/>
    <w:rsid w:val="005C1581"/>
    <w:rsid w:val="005C188A"/>
    <w:rsid w:val="005C194E"/>
    <w:rsid w:val="005C1E94"/>
    <w:rsid w:val="005C1FF6"/>
    <w:rsid w:val="005C2330"/>
    <w:rsid w:val="005C291A"/>
    <w:rsid w:val="005C310C"/>
    <w:rsid w:val="005C35E2"/>
    <w:rsid w:val="005C381B"/>
    <w:rsid w:val="005C4E05"/>
    <w:rsid w:val="005C5371"/>
    <w:rsid w:val="005C5ACC"/>
    <w:rsid w:val="005C5BDF"/>
    <w:rsid w:val="005C5DAB"/>
    <w:rsid w:val="005C642C"/>
    <w:rsid w:val="005C65CA"/>
    <w:rsid w:val="005C6657"/>
    <w:rsid w:val="005C7267"/>
    <w:rsid w:val="005C7477"/>
    <w:rsid w:val="005C7AD3"/>
    <w:rsid w:val="005D01B2"/>
    <w:rsid w:val="005D0B56"/>
    <w:rsid w:val="005D0F67"/>
    <w:rsid w:val="005D1208"/>
    <w:rsid w:val="005D1B7C"/>
    <w:rsid w:val="005D1E31"/>
    <w:rsid w:val="005D20B9"/>
    <w:rsid w:val="005D2125"/>
    <w:rsid w:val="005D274C"/>
    <w:rsid w:val="005D2DBF"/>
    <w:rsid w:val="005D3328"/>
    <w:rsid w:val="005D3B27"/>
    <w:rsid w:val="005D3C80"/>
    <w:rsid w:val="005D42DB"/>
    <w:rsid w:val="005D452E"/>
    <w:rsid w:val="005D467B"/>
    <w:rsid w:val="005D48C3"/>
    <w:rsid w:val="005D49BA"/>
    <w:rsid w:val="005D4A5F"/>
    <w:rsid w:val="005D57E6"/>
    <w:rsid w:val="005D587C"/>
    <w:rsid w:val="005D61AB"/>
    <w:rsid w:val="005D62E3"/>
    <w:rsid w:val="005D6531"/>
    <w:rsid w:val="005D65AA"/>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AB4"/>
    <w:rsid w:val="005E4E6E"/>
    <w:rsid w:val="005E53FF"/>
    <w:rsid w:val="005E5CD3"/>
    <w:rsid w:val="005E67C5"/>
    <w:rsid w:val="005E68F6"/>
    <w:rsid w:val="005E6B1C"/>
    <w:rsid w:val="005E6E58"/>
    <w:rsid w:val="005E6FC7"/>
    <w:rsid w:val="005E756A"/>
    <w:rsid w:val="005E762E"/>
    <w:rsid w:val="005E7ADB"/>
    <w:rsid w:val="005E7C09"/>
    <w:rsid w:val="005F095F"/>
    <w:rsid w:val="005F1028"/>
    <w:rsid w:val="005F1CAC"/>
    <w:rsid w:val="005F255C"/>
    <w:rsid w:val="005F25B9"/>
    <w:rsid w:val="005F2939"/>
    <w:rsid w:val="005F3176"/>
    <w:rsid w:val="005F402F"/>
    <w:rsid w:val="005F4DD7"/>
    <w:rsid w:val="005F51AD"/>
    <w:rsid w:val="005F54D7"/>
    <w:rsid w:val="005F6130"/>
    <w:rsid w:val="005F6B5E"/>
    <w:rsid w:val="005F6EE5"/>
    <w:rsid w:val="005F6F4F"/>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793"/>
    <w:rsid w:val="00605CC0"/>
    <w:rsid w:val="00606B7A"/>
    <w:rsid w:val="00606C0A"/>
    <w:rsid w:val="00606EBC"/>
    <w:rsid w:val="0060706C"/>
    <w:rsid w:val="00607127"/>
    <w:rsid w:val="0060775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5932"/>
    <w:rsid w:val="00616074"/>
    <w:rsid w:val="00616567"/>
    <w:rsid w:val="00616A3F"/>
    <w:rsid w:val="00616D38"/>
    <w:rsid w:val="00616DC9"/>
    <w:rsid w:val="006176CE"/>
    <w:rsid w:val="00620015"/>
    <w:rsid w:val="00620B52"/>
    <w:rsid w:val="006215F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C6B"/>
    <w:rsid w:val="00631E1A"/>
    <w:rsid w:val="0063325C"/>
    <w:rsid w:val="0063365E"/>
    <w:rsid w:val="00633ADC"/>
    <w:rsid w:val="00634758"/>
    <w:rsid w:val="0063591F"/>
    <w:rsid w:val="00635E58"/>
    <w:rsid w:val="00635F60"/>
    <w:rsid w:val="00636371"/>
    <w:rsid w:val="006369E8"/>
    <w:rsid w:val="006371D8"/>
    <w:rsid w:val="00637897"/>
    <w:rsid w:val="006378F7"/>
    <w:rsid w:val="0063795A"/>
    <w:rsid w:val="006407DC"/>
    <w:rsid w:val="006409A1"/>
    <w:rsid w:val="00640A86"/>
    <w:rsid w:val="00641203"/>
    <w:rsid w:val="006419BE"/>
    <w:rsid w:val="00641B08"/>
    <w:rsid w:val="00641EF6"/>
    <w:rsid w:val="00643216"/>
    <w:rsid w:val="006435DB"/>
    <w:rsid w:val="00643BC6"/>
    <w:rsid w:val="00644763"/>
    <w:rsid w:val="0064476F"/>
    <w:rsid w:val="00645072"/>
    <w:rsid w:val="0064528D"/>
    <w:rsid w:val="00646393"/>
    <w:rsid w:val="006463A1"/>
    <w:rsid w:val="00646419"/>
    <w:rsid w:val="00646BA7"/>
    <w:rsid w:val="00646BB1"/>
    <w:rsid w:val="00647376"/>
    <w:rsid w:val="00647854"/>
    <w:rsid w:val="00651150"/>
    <w:rsid w:val="006511F8"/>
    <w:rsid w:val="006514A0"/>
    <w:rsid w:val="006514FE"/>
    <w:rsid w:val="00651850"/>
    <w:rsid w:val="00651E13"/>
    <w:rsid w:val="00651EAF"/>
    <w:rsid w:val="00652BB9"/>
    <w:rsid w:val="00652C0C"/>
    <w:rsid w:val="006534EB"/>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1FF1"/>
    <w:rsid w:val="0066231D"/>
    <w:rsid w:val="0066256C"/>
    <w:rsid w:val="00662A54"/>
    <w:rsid w:val="00662CD9"/>
    <w:rsid w:val="0066304E"/>
    <w:rsid w:val="0066368B"/>
    <w:rsid w:val="006636FD"/>
    <w:rsid w:val="00663C15"/>
    <w:rsid w:val="0066453B"/>
    <w:rsid w:val="00664F8A"/>
    <w:rsid w:val="0066553C"/>
    <w:rsid w:val="006656CA"/>
    <w:rsid w:val="00665A25"/>
    <w:rsid w:val="00665D70"/>
    <w:rsid w:val="00666CA8"/>
    <w:rsid w:val="00666D41"/>
    <w:rsid w:val="00670F24"/>
    <w:rsid w:val="006724EB"/>
    <w:rsid w:val="006733C6"/>
    <w:rsid w:val="006736BF"/>
    <w:rsid w:val="00673779"/>
    <w:rsid w:val="00673B4D"/>
    <w:rsid w:val="006742E0"/>
    <w:rsid w:val="00675906"/>
    <w:rsid w:val="00676188"/>
    <w:rsid w:val="00676250"/>
    <w:rsid w:val="00676434"/>
    <w:rsid w:val="00676605"/>
    <w:rsid w:val="00676704"/>
    <w:rsid w:val="00676BC9"/>
    <w:rsid w:val="00676D1A"/>
    <w:rsid w:val="006776C9"/>
    <w:rsid w:val="00677774"/>
    <w:rsid w:val="006812B6"/>
    <w:rsid w:val="00681576"/>
    <w:rsid w:val="00681A97"/>
    <w:rsid w:val="0068265C"/>
    <w:rsid w:val="006839E7"/>
    <w:rsid w:val="00684805"/>
    <w:rsid w:val="00684B86"/>
    <w:rsid w:val="006857D7"/>
    <w:rsid w:val="006857E5"/>
    <w:rsid w:val="006857FD"/>
    <w:rsid w:val="00685C89"/>
    <w:rsid w:val="00685D0D"/>
    <w:rsid w:val="00685EF8"/>
    <w:rsid w:val="0068609D"/>
    <w:rsid w:val="006878F6"/>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4E5"/>
    <w:rsid w:val="00695B54"/>
    <w:rsid w:val="00695CD6"/>
    <w:rsid w:val="00696EE7"/>
    <w:rsid w:val="00697891"/>
    <w:rsid w:val="00697926"/>
    <w:rsid w:val="00697E7B"/>
    <w:rsid w:val="006A0E5A"/>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2EED"/>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73D"/>
    <w:rsid w:val="006C37B0"/>
    <w:rsid w:val="006C3B64"/>
    <w:rsid w:val="006C4134"/>
    <w:rsid w:val="006C4AA7"/>
    <w:rsid w:val="006C5224"/>
    <w:rsid w:val="006C5A4A"/>
    <w:rsid w:val="006C5BD9"/>
    <w:rsid w:val="006C603B"/>
    <w:rsid w:val="006C628B"/>
    <w:rsid w:val="006C62B8"/>
    <w:rsid w:val="006C6468"/>
    <w:rsid w:val="006C64E9"/>
    <w:rsid w:val="006C68E9"/>
    <w:rsid w:val="006C6B6C"/>
    <w:rsid w:val="006C7087"/>
    <w:rsid w:val="006C719D"/>
    <w:rsid w:val="006C7363"/>
    <w:rsid w:val="006C78D1"/>
    <w:rsid w:val="006C79E3"/>
    <w:rsid w:val="006D00A5"/>
    <w:rsid w:val="006D05C3"/>
    <w:rsid w:val="006D0679"/>
    <w:rsid w:val="006D137D"/>
    <w:rsid w:val="006D1925"/>
    <w:rsid w:val="006D197F"/>
    <w:rsid w:val="006D21D5"/>
    <w:rsid w:val="006D21F6"/>
    <w:rsid w:val="006D285A"/>
    <w:rsid w:val="006D2F91"/>
    <w:rsid w:val="006D3249"/>
    <w:rsid w:val="006D32CA"/>
    <w:rsid w:val="006D3417"/>
    <w:rsid w:val="006D381F"/>
    <w:rsid w:val="006D3DBA"/>
    <w:rsid w:val="006D4753"/>
    <w:rsid w:val="006D523E"/>
    <w:rsid w:val="006D58EF"/>
    <w:rsid w:val="006D59C8"/>
    <w:rsid w:val="006D5E45"/>
    <w:rsid w:val="006D6565"/>
    <w:rsid w:val="006D6679"/>
    <w:rsid w:val="006D762A"/>
    <w:rsid w:val="006D77E3"/>
    <w:rsid w:val="006D7A29"/>
    <w:rsid w:val="006D7A83"/>
    <w:rsid w:val="006E029D"/>
    <w:rsid w:val="006E05E4"/>
    <w:rsid w:val="006E0671"/>
    <w:rsid w:val="006E09CB"/>
    <w:rsid w:val="006E0EA9"/>
    <w:rsid w:val="006E12C2"/>
    <w:rsid w:val="006E2300"/>
    <w:rsid w:val="006E2728"/>
    <w:rsid w:val="006E3437"/>
    <w:rsid w:val="006E3855"/>
    <w:rsid w:val="006E4191"/>
    <w:rsid w:val="006E4258"/>
    <w:rsid w:val="006E4316"/>
    <w:rsid w:val="006E454D"/>
    <w:rsid w:val="006E4957"/>
    <w:rsid w:val="006E4D3A"/>
    <w:rsid w:val="006E4E07"/>
    <w:rsid w:val="006E5B32"/>
    <w:rsid w:val="006E5CDD"/>
    <w:rsid w:val="006E6075"/>
    <w:rsid w:val="006E6174"/>
    <w:rsid w:val="006E61D2"/>
    <w:rsid w:val="006E6A88"/>
    <w:rsid w:val="006E6F95"/>
    <w:rsid w:val="006E775D"/>
    <w:rsid w:val="006E78C9"/>
    <w:rsid w:val="006E7AE2"/>
    <w:rsid w:val="006F0082"/>
    <w:rsid w:val="006F0840"/>
    <w:rsid w:val="006F0AF8"/>
    <w:rsid w:val="006F0DE2"/>
    <w:rsid w:val="006F1926"/>
    <w:rsid w:val="006F1F62"/>
    <w:rsid w:val="006F37F2"/>
    <w:rsid w:val="006F39FD"/>
    <w:rsid w:val="006F3E69"/>
    <w:rsid w:val="006F45DF"/>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A70"/>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5235"/>
    <w:rsid w:val="007156AE"/>
    <w:rsid w:val="007168E1"/>
    <w:rsid w:val="00716A8F"/>
    <w:rsid w:val="00717596"/>
    <w:rsid w:val="007176C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661"/>
    <w:rsid w:val="00725A8C"/>
    <w:rsid w:val="00726142"/>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54A"/>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009"/>
    <w:rsid w:val="00746148"/>
    <w:rsid w:val="007461E7"/>
    <w:rsid w:val="00746272"/>
    <w:rsid w:val="00747545"/>
    <w:rsid w:val="0075014C"/>
    <w:rsid w:val="00750C21"/>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D0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17D"/>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0BE"/>
    <w:rsid w:val="0078195C"/>
    <w:rsid w:val="00781BC9"/>
    <w:rsid w:val="00782076"/>
    <w:rsid w:val="0078331F"/>
    <w:rsid w:val="007833F6"/>
    <w:rsid w:val="00783B78"/>
    <w:rsid w:val="00784CBF"/>
    <w:rsid w:val="0078506A"/>
    <w:rsid w:val="00785489"/>
    <w:rsid w:val="00785625"/>
    <w:rsid w:val="00785932"/>
    <w:rsid w:val="00785E31"/>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5A0"/>
    <w:rsid w:val="00795EAB"/>
    <w:rsid w:val="00796387"/>
    <w:rsid w:val="007965E2"/>
    <w:rsid w:val="00796A25"/>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B0195"/>
    <w:rsid w:val="007B0530"/>
    <w:rsid w:val="007B0855"/>
    <w:rsid w:val="007B08DE"/>
    <w:rsid w:val="007B0DA8"/>
    <w:rsid w:val="007B1570"/>
    <w:rsid w:val="007B191B"/>
    <w:rsid w:val="007B1A2C"/>
    <w:rsid w:val="007B2507"/>
    <w:rsid w:val="007B258F"/>
    <w:rsid w:val="007B2917"/>
    <w:rsid w:val="007B2E98"/>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5C12"/>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3C2"/>
    <w:rsid w:val="007C76B3"/>
    <w:rsid w:val="007C7C6A"/>
    <w:rsid w:val="007D0292"/>
    <w:rsid w:val="007D0B92"/>
    <w:rsid w:val="007D129B"/>
    <w:rsid w:val="007D16DD"/>
    <w:rsid w:val="007D2283"/>
    <w:rsid w:val="007D24BC"/>
    <w:rsid w:val="007D2CC6"/>
    <w:rsid w:val="007D2D24"/>
    <w:rsid w:val="007D32E0"/>
    <w:rsid w:val="007D381C"/>
    <w:rsid w:val="007D52D2"/>
    <w:rsid w:val="007D554E"/>
    <w:rsid w:val="007D5788"/>
    <w:rsid w:val="007D5796"/>
    <w:rsid w:val="007D60A2"/>
    <w:rsid w:val="007D699F"/>
    <w:rsid w:val="007D7CDA"/>
    <w:rsid w:val="007D7FDE"/>
    <w:rsid w:val="007E0D70"/>
    <w:rsid w:val="007E0DD2"/>
    <w:rsid w:val="007E1185"/>
    <w:rsid w:val="007E13A9"/>
    <w:rsid w:val="007E1602"/>
    <w:rsid w:val="007E18E8"/>
    <w:rsid w:val="007E25B0"/>
    <w:rsid w:val="007E27C9"/>
    <w:rsid w:val="007E2968"/>
    <w:rsid w:val="007E2C06"/>
    <w:rsid w:val="007E35E2"/>
    <w:rsid w:val="007E4CF6"/>
    <w:rsid w:val="007E4D3D"/>
    <w:rsid w:val="007E4E3B"/>
    <w:rsid w:val="007E518C"/>
    <w:rsid w:val="007E5323"/>
    <w:rsid w:val="007E5E2D"/>
    <w:rsid w:val="007E5EAD"/>
    <w:rsid w:val="007E5F5B"/>
    <w:rsid w:val="007E7682"/>
    <w:rsid w:val="007E76F6"/>
    <w:rsid w:val="007E7CC2"/>
    <w:rsid w:val="007E7E0B"/>
    <w:rsid w:val="007F04D8"/>
    <w:rsid w:val="007F0566"/>
    <w:rsid w:val="007F063E"/>
    <w:rsid w:val="007F0B3C"/>
    <w:rsid w:val="007F0BA9"/>
    <w:rsid w:val="007F1352"/>
    <w:rsid w:val="007F1733"/>
    <w:rsid w:val="007F1FCD"/>
    <w:rsid w:val="007F26B9"/>
    <w:rsid w:val="007F2B60"/>
    <w:rsid w:val="007F384A"/>
    <w:rsid w:val="007F3DF1"/>
    <w:rsid w:val="007F418B"/>
    <w:rsid w:val="007F4327"/>
    <w:rsid w:val="007F4462"/>
    <w:rsid w:val="007F47DD"/>
    <w:rsid w:val="007F5091"/>
    <w:rsid w:val="007F5798"/>
    <w:rsid w:val="007F7065"/>
    <w:rsid w:val="007F74A8"/>
    <w:rsid w:val="007F7BF8"/>
    <w:rsid w:val="007F7CAB"/>
    <w:rsid w:val="0080028D"/>
    <w:rsid w:val="00800698"/>
    <w:rsid w:val="0080075F"/>
    <w:rsid w:val="00800B17"/>
    <w:rsid w:val="00800F9C"/>
    <w:rsid w:val="00801623"/>
    <w:rsid w:val="00801854"/>
    <w:rsid w:val="00801ADF"/>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871"/>
    <w:rsid w:val="00807D11"/>
    <w:rsid w:val="008107BC"/>
    <w:rsid w:val="00812055"/>
    <w:rsid w:val="0081237C"/>
    <w:rsid w:val="00812A56"/>
    <w:rsid w:val="00812BE2"/>
    <w:rsid w:val="00813039"/>
    <w:rsid w:val="00813291"/>
    <w:rsid w:val="00813774"/>
    <w:rsid w:val="00813AE8"/>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E0E"/>
    <w:rsid w:val="00821F21"/>
    <w:rsid w:val="00822F0C"/>
    <w:rsid w:val="00823F89"/>
    <w:rsid w:val="0082426A"/>
    <w:rsid w:val="00824313"/>
    <w:rsid w:val="0082489C"/>
    <w:rsid w:val="008248DC"/>
    <w:rsid w:val="00824EDF"/>
    <w:rsid w:val="00825079"/>
    <w:rsid w:val="00825102"/>
    <w:rsid w:val="008258DF"/>
    <w:rsid w:val="00825D50"/>
    <w:rsid w:val="00825DC3"/>
    <w:rsid w:val="00825E85"/>
    <w:rsid w:val="00825F7F"/>
    <w:rsid w:val="008265B9"/>
    <w:rsid w:val="00826F8D"/>
    <w:rsid w:val="008270CC"/>
    <w:rsid w:val="00827406"/>
    <w:rsid w:val="008274DE"/>
    <w:rsid w:val="0082779E"/>
    <w:rsid w:val="00827A19"/>
    <w:rsid w:val="0083087A"/>
    <w:rsid w:val="008309BD"/>
    <w:rsid w:val="00830D9E"/>
    <w:rsid w:val="00831484"/>
    <w:rsid w:val="00831919"/>
    <w:rsid w:val="00831E0D"/>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0D21"/>
    <w:rsid w:val="00840F56"/>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4879"/>
    <w:rsid w:val="00844CF2"/>
    <w:rsid w:val="0084504B"/>
    <w:rsid w:val="008457AA"/>
    <w:rsid w:val="00845A4E"/>
    <w:rsid w:val="00845FF8"/>
    <w:rsid w:val="008462EA"/>
    <w:rsid w:val="0084651C"/>
    <w:rsid w:val="00846709"/>
    <w:rsid w:val="008468B7"/>
    <w:rsid w:val="00846D28"/>
    <w:rsid w:val="008474C9"/>
    <w:rsid w:val="00847FDF"/>
    <w:rsid w:val="008500CF"/>
    <w:rsid w:val="008501CA"/>
    <w:rsid w:val="008502D1"/>
    <w:rsid w:val="00850E8D"/>
    <w:rsid w:val="0085116A"/>
    <w:rsid w:val="00852186"/>
    <w:rsid w:val="008532B3"/>
    <w:rsid w:val="008532CF"/>
    <w:rsid w:val="00853855"/>
    <w:rsid w:val="0085515E"/>
    <w:rsid w:val="00855314"/>
    <w:rsid w:val="008558AD"/>
    <w:rsid w:val="00856333"/>
    <w:rsid w:val="0085653C"/>
    <w:rsid w:val="008566BA"/>
    <w:rsid w:val="008567AD"/>
    <w:rsid w:val="008576D1"/>
    <w:rsid w:val="00857C6B"/>
    <w:rsid w:val="00857F2F"/>
    <w:rsid w:val="00857FD5"/>
    <w:rsid w:val="00860252"/>
    <w:rsid w:val="00860BE2"/>
    <w:rsid w:val="00860C7E"/>
    <w:rsid w:val="008616A1"/>
    <w:rsid w:val="008616DF"/>
    <w:rsid w:val="00861BC5"/>
    <w:rsid w:val="00861C64"/>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A89"/>
    <w:rsid w:val="00865D82"/>
    <w:rsid w:val="00866383"/>
    <w:rsid w:val="00866488"/>
    <w:rsid w:val="008666B3"/>
    <w:rsid w:val="00867319"/>
    <w:rsid w:val="0086774A"/>
    <w:rsid w:val="00867BD2"/>
    <w:rsid w:val="00867D1C"/>
    <w:rsid w:val="00867D6D"/>
    <w:rsid w:val="00870230"/>
    <w:rsid w:val="00870D75"/>
    <w:rsid w:val="00870F73"/>
    <w:rsid w:val="0087105A"/>
    <w:rsid w:val="008710F3"/>
    <w:rsid w:val="008712B2"/>
    <w:rsid w:val="0087137E"/>
    <w:rsid w:val="00871487"/>
    <w:rsid w:val="00871671"/>
    <w:rsid w:val="00871DE3"/>
    <w:rsid w:val="00872264"/>
    <w:rsid w:val="008728A7"/>
    <w:rsid w:val="0087350A"/>
    <w:rsid w:val="00873562"/>
    <w:rsid w:val="00875041"/>
    <w:rsid w:val="0087599D"/>
    <w:rsid w:val="00875B5E"/>
    <w:rsid w:val="008766AA"/>
    <w:rsid w:val="00876D42"/>
    <w:rsid w:val="00877FF3"/>
    <w:rsid w:val="008813B2"/>
    <w:rsid w:val="00881594"/>
    <w:rsid w:val="00881716"/>
    <w:rsid w:val="00882A7B"/>
    <w:rsid w:val="00883914"/>
    <w:rsid w:val="0088399D"/>
    <w:rsid w:val="00883AB0"/>
    <w:rsid w:val="00883EEC"/>
    <w:rsid w:val="008840E5"/>
    <w:rsid w:val="00884632"/>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0EB8"/>
    <w:rsid w:val="008A1296"/>
    <w:rsid w:val="008A2170"/>
    <w:rsid w:val="008A2A84"/>
    <w:rsid w:val="008A30EE"/>
    <w:rsid w:val="008A316E"/>
    <w:rsid w:val="008A35D7"/>
    <w:rsid w:val="008A3805"/>
    <w:rsid w:val="008A434A"/>
    <w:rsid w:val="008A4C83"/>
    <w:rsid w:val="008A5927"/>
    <w:rsid w:val="008A650C"/>
    <w:rsid w:val="008A6DAB"/>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0B"/>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2EC2"/>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660F"/>
    <w:rsid w:val="008D6B27"/>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358"/>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E7C93"/>
    <w:rsid w:val="008F0157"/>
    <w:rsid w:val="008F0AAA"/>
    <w:rsid w:val="008F0CD9"/>
    <w:rsid w:val="008F0D1E"/>
    <w:rsid w:val="008F0FC4"/>
    <w:rsid w:val="008F180B"/>
    <w:rsid w:val="008F1AC5"/>
    <w:rsid w:val="008F1B27"/>
    <w:rsid w:val="008F1F7A"/>
    <w:rsid w:val="008F2686"/>
    <w:rsid w:val="008F271A"/>
    <w:rsid w:val="008F2738"/>
    <w:rsid w:val="008F27A8"/>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6EB"/>
    <w:rsid w:val="00906B09"/>
    <w:rsid w:val="00906B0D"/>
    <w:rsid w:val="00907229"/>
    <w:rsid w:val="009077C9"/>
    <w:rsid w:val="00907935"/>
    <w:rsid w:val="009100F3"/>
    <w:rsid w:val="0091010A"/>
    <w:rsid w:val="009105E7"/>
    <w:rsid w:val="00910C15"/>
    <w:rsid w:val="00910CB8"/>
    <w:rsid w:val="009117CF"/>
    <w:rsid w:val="009124E5"/>
    <w:rsid w:val="00912AAB"/>
    <w:rsid w:val="009133DB"/>
    <w:rsid w:val="00913DE1"/>
    <w:rsid w:val="00914EDC"/>
    <w:rsid w:val="00915A34"/>
    <w:rsid w:val="0091661A"/>
    <w:rsid w:val="0091699C"/>
    <w:rsid w:val="00916EC3"/>
    <w:rsid w:val="009172A9"/>
    <w:rsid w:val="009179A5"/>
    <w:rsid w:val="00917B40"/>
    <w:rsid w:val="00917BB1"/>
    <w:rsid w:val="00920078"/>
    <w:rsid w:val="00920881"/>
    <w:rsid w:val="00920A5A"/>
    <w:rsid w:val="00920DD2"/>
    <w:rsid w:val="00920F8E"/>
    <w:rsid w:val="00921C9A"/>
    <w:rsid w:val="00921F10"/>
    <w:rsid w:val="009228BC"/>
    <w:rsid w:val="00922A0C"/>
    <w:rsid w:val="00922C41"/>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2768"/>
    <w:rsid w:val="00933D5F"/>
    <w:rsid w:val="00934052"/>
    <w:rsid w:val="009341FA"/>
    <w:rsid w:val="009342AF"/>
    <w:rsid w:val="009344DF"/>
    <w:rsid w:val="00934959"/>
    <w:rsid w:val="00934CE7"/>
    <w:rsid w:val="00935CD1"/>
    <w:rsid w:val="00935D55"/>
    <w:rsid w:val="00935DD9"/>
    <w:rsid w:val="00935E5F"/>
    <w:rsid w:val="0093607B"/>
    <w:rsid w:val="009364C9"/>
    <w:rsid w:val="00936D50"/>
    <w:rsid w:val="00936EB0"/>
    <w:rsid w:val="009379E6"/>
    <w:rsid w:val="00937BDD"/>
    <w:rsid w:val="00941044"/>
    <w:rsid w:val="00941152"/>
    <w:rsid w:val="00941257"/>
    <w:rsid w:val="009412DA"/>
    <w:rsid w:val="00941924"/>
    <w:rsid w:val="009420A1"/>
    <w:rsid w:val="009421B2"/>
    <w:rsid w:val="00942BA2"/>
    <w:rsid w:val="00942EA0"/>
    <w:rsid w:val="00942F93"/>
    <w:rsid w:val="00943E5E"/>
    <w:rsid w:val="00943E78"/>
    <w:rsid w:val="00944787"/>
    <w:rsid w:val="00944BB4"/>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24E"/>
    <w:rsid w:val="00953756"/>
    <w:rsid w:val="00953D88"/>
    <w:rsid w:val="00954174"/>
    <w:rsid w:val="0095477F"/>
    <w:rsid w:val="0095513C"/>
    <w:rsid w:val="009556BF"/>
    <w:rsid w:val="00955AC8"/>
    <w:rsid w:val="00955FB8"/>
    <w:rsid w:val="00957353"/>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1D6D"/>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003"/>
    <w:rsid w:val="0098562B"/>
    <w:rsid w:val="009865B6"/>
    <w:rsid w:val="00986A94"/>
    <w:rsid w:val="00986E7C"/>
    <w:rsid w:val="00987EC9"/>
    <w:rsid w:val="009909E5"/>
    <w:rsid w:val="00990CDE"/>
    <w:rsid w:val="00990D9F"/>
    <w:rsid w:val="00990E20"/>
    <w:rsid w:val="00990E61"/>
    <w:rsid w:val="00991F61"/>
    <w:rsid w:val="009920BF"/>
    <w:rsid w:val="0099218D"/>
    <w:rsid w:val="0099243F"/>
    <w:rsid w:val="00992824"/>
    <w:rsid w:val="00992C72"/>
    <w:rsid w:val="00992D3A"/>
    <w:rsid w:val="00992E10"/>
    <w:rsid w:val="00993914"/>
    <w:rsid w:val="009948E5"/>
    <w:rsid w:val="0099499A"/>
    <w:rsid w:val="009958B2"/>
    <w:rsid w:val="00995A2A"/>
    <w:rsid w:val="00996D1B"/>
    <w:rsid w:val="00997507"/>
    <w:rsid w:val="009975C3"/>
    <w:rsid w:val="00997C37"/>
    <w:rsid w:val="00997E7C"/>
    <w:rsid w:val="009A087C"/>
    <w:rsid w:val="009A1703"/>
    <w:rsid w:val="009A1B09"/>
    <w:rsid w:val="009A225E"/>
    <w:rsid w:val="009A2A20"/>
    <w:rsid w:val="009A2B30"/>
    <w:rsid w:val="009A2BEF"/>
    <w:rsid w:val="009A38C6"/>
    <w:rsid w:val="009A3943"/>
    <w:rsid w:val="009A3B3B"/>
    <w:rsid w:val="009A3C63"/>
    <w:rsid w:val="009A3FDE"/>
    <w:rsid w:val="009A45ED"/>
    <w:rsid w:val="009A47DE"/>
    <w:rsid w:val="009A4A00"/>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10E7"/>
    <w:rsid w:val="00A0243A"/>
    <w:rsid w:val="00A02C73"/>
    <w:rsid w:val="00A0391E"/>
    <w:rsid w:val="00A03BF0"/>
    <w:rsid w:val="00A03C1A"/>
    <w:rsid w:val="00A044BA"/>
    <w:rsid w:val="00A05750"/>
    <w:rsid w:val="00A0596B"/>
    <w:rsid w:val="00A0679C"/>
    <w:rsid w:val="00A070FB"/>
    <w:rsid w:val="00A07FA3"/>
    <w:rsid w:val="00A10038"/>
    <w:rsid w:val="00A100A7"/>
    <w:rsid w:val="00A103D2"/>
    <w:rsid w:val="00A10576"/>
    <w:rsid w:val="00A10670"/>
    <w:rsid w:val="00A108EC"/>
    <w:rsid w:val="00A10C6B"/>
    <w:rsid w:val="00A10DE6"/>
    <w:rsid w:val="00A11761"/>
    <w:rsid w:val="00A11800"/>
    <w:rsid w:val="00A118CF"/>
    <w:rsid w:val="00A11B72"/>
    <w:rsid w:val="00A120D9"/>
    <w:rsid w:val="00A122A5"/>
    <w:rsid w:val="00A1233D"/>
    <w:rsid w:val="00A1312E"/>
    <w:rsid w:val="00A1322F"/>
    <w:rsid w:val="00A132F9"/>
    <w:rsid w:val="00A141DF"/>
    <w:rsid w:val="00A1435C"/>
    <w:rsid w:val="00A14D21"/>
    <w:rsid w:val="00A152CF"/>
    <w:rsid w:val="00A15AF1"/>
    <w:rsid w:val="00A15BC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6D9E"/>
    <w:rsid w:val="00A2718F"/>
    <w:rsid w:val="00A27637"/>
    <w:rsid w:val="00A27AD7"/>
    <w:rsid w:val="00A30331"/>
    <w:rsid w:val="00A303E5"/>
    <w:rsid w:val="00A30796"/>
    <w:rsid w:val="00A30874"/>
    <w:rsid w:val="00A30CF8"/>
    <w:rsid w:val="00A30F1B"/>
    <w:rsid w:val="00A30F77"/>
    <w:rsid w:val="00A310E1"/>
    <w:rsid w:val="00A31A53"/>
    <w:rsid w:val="00A32489"/>
    <w:rsid w:val="00A32927"/>
    <w:rsid w:val="00A32D26"/>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64"/>
    <w:rsid w:val="00A36CB1"/>
    <w:rsid w:val="00A37040"/>
    <w:rsid w:val="00A37167"/>
    <w:rsid w:val="00A400EF"/>
    <w:rsid w:val="00A40773"/>
    <w:rsid w:val="00A414AC"/>
    <w:rsid w:val="00A4250E"/>
    <w:rsid w:val="00A426D9"/>
    <w:rsid w:val="00A42D34"/>
    <w:rsid w:val="00A42D3E"/>
    <w:rsid w:val="00A43BEC"/>
    <w:rsid w:val="00A43D63"/>
    <w:rsid w:val="00A43D6C"/>
    <w:rsid w:val="00A43EF5"/>
    <w:rsid w:val="00A43FE7"/>
    <w:rsid w:val="00A4462C"/>
    <w:rsid w:val="00A447E4"/>
    <w:rsid w:val="00A45073"/>
    <w:rsid w:val="00A45300"/>
    <w:rsid w:val="00A4551D"/>
    <w:rsid w:val="00A46876"/>
    <w:rsid w:val="00A46A04"/>
    <w:rsid w:val="00A46D2E"/>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57EF2"/>
    <w:rsid w:val="00A60255"/>
    <w:rsid w:val="00A613D9"/>
    <w:rsid w:val="00A61BC7"/>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67E20"/>
    <w:rsid w:val="00A7004B"/>
    <w:rsid w:val="00A70C00"/>
    <w:rsid w:val="00A716BA"/>
    <w:rsid w:val="00A71977"/>
    <w:rsid w:val="00A71BB0"/>
    <w:rsid w:val="00A72534"/>
    <w:rsid w:val="00A72E94"/>
    <w:rsid w:val="00A7322E"/>
    <w:rsid w:val="00A7386E"/>
    <w:rsid w:val="00A73FCE"/>
    <w:rsid w:val="00A74286"/>
    <w:rsid w:val="00A745C5"/>
    <w:rsid w:val="00A7497C"/>
    <w:rsid w:val="00A74A8E"/>
    <w:rsid w:val="00A74C24"/>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DD"/>
    <w:rsid w:val="00A83CE3"/>
    <w:rsid w:val="00A83DA1"/>
    <w:rsid w:val="00A83DD8"/>
    <w:rsid w:val="00A8402F"/>
    <w:rsid w:val="00A840EF"/>
    <w:rsid w:val="00A8415E"/>
    <w:rsid w:val="00A8426B"/>
    <w:rsid w:val="00A842F3"/>
    <w:rsid w:val="00A849EF"/>
    <w:rsid w:val="00A85E75"/>
    <w:rsid w:val="00A8635F"/>
    <w:rsid w:val="00A86682"/>
    <w:rsid w:val="00A86FA1"/>
    <w:rsid w:val="00A9029F"/>
    <w:rsid w:val="00A90988"/>
    <w:rsid w:val="00A909F7"/>
    <w:rsid w:val="00A91143"/>
    <w:rsid w:val="00A916B6"/>
    <w:rsid w:val="00A9185D"/>
    <w:rsid w:val="00A919E4"/>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4D8"/>
    <w:rsid w:val="00AA1627"/>
    <w:rsid w:val="00AA1F38"/>
    <w:rsid w:val="00AA1F93"/>
    <w:rsid w:val="00AA20F7"/>
    <w:rsid w:val="00AA2480"/>
    <w:rsid w:val="00AA2D32"/>
    <w:rsid w:val="00AA2F52"/>
    <w:rsid w:val="00AA2F74"/>
    <w:rsid w:val="00AA46FC"/>
    <w:rsid w:val="00AA5547"/>
    <w:rsid w:val="00AA5876"/>
    <w:rsid w:val="00AA5D83"/>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CBF"/>
    <w:rsid w:val="00AB5F80"/>
    <w:rsid w:val="00AB6087"/>
    <w:rsid w:val="00AB60EE"/>
    <w:rsid w:val="00AB69F2"/>
    <w:rsid w:val="00AB6BC9"/>
    <w:rsid w:val="00AB6EC3"/>
    <w:rsid w:val="00AB766C"/>
    <w:rsid w:val="00AC00A6"/>
    <w:rsid w:val="00AC0776"/>
    <w:rsid w:val="00AC09EF"/>
    <w:rsid w:val="00AC0FBB"/>
    <w:rsid w:val="00AC0FBD"/>
    <w:rsid w:val="00AC14DC"/>
    <w:rsid w:val="00AC1859"/>
    <w:rsid w:val="00AC18A6"/>
    <w:rsid w:val="00AC1AF2"/>
    <w:rsid w:val="00AC1B2D"/>
    <w:rsid w:val="00AC1E03"/>
    <w:rsid w:val="00AC267B"/>
    <w:rsid w:val="00AC2B1A"/>
    <w:rsid w:val="00AC30AE"/>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0B4"/>
    <w:rsid w:val="00AE289E"/>
    <w:rsid w:val="00AE2C3D"/>
    <w:rsid w:val="00AE3521"/>
    <w:rsid w:val="00AE387F"/>
    <w:rsid w:val="00AE3A2B"/>
    <w:rsid w:val="00AE4239"/>
    <w:rsid w:val="00AE475A"/>
    <w:rsid w:val="00AE4F69"/>
    <w:rsid w:val="00AE4FA0"/>
    <w:rsid w:val="00AE526B"/>
    <w:rsid w:val="00AE5C89"/>
    <w:rsid w:val="00AE657B"/>
    <w:rsid w:val="00AE6671"/>
    <w:rsid w:val="00AE67DE"/>
    <w:rsid w:val="00AE6DD5"/>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C37"/>
    <w:rsid w:val="00AF7DFC"/>
    <w:rsid w:val="00B00120"/>
    <w:rsid w:val="00B00BB4"/>
    <w:rsid w:val="00B00BF2"/>
    <w:rsid w:val="00B00E64"/>
    <w:rsid w:val="00B01437"/>
    <w:rsid w:val="00B01D4F"/>
    <w:rsid w:val="00B01E7F"/>
    <w:rsid w:val="00B02125"/>
    <w:rsid w:val="00B0220E"/>
    <w:rsid w:val="00B028D4"/>
    <w:rsid w:val="00B02F9F"/>
    <w:rsid w:val="00B04381"/>
    <w:rsid w:val="00B0528F"/>
    <w:rsid w:val="00B05AE2"/>
    <w:rsid w:val="00B0711B"/>
    <w:rsid w:val="00B072C9"/>
    <w:rsid w:val="00B0760D"/>
    <w:rsid w:val="00B07946"/>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59A6"/>
    <w:rsid w:val="00B171E7"/>
    <w:rsid w:val="00B174DF"/>
    <w:rsid w:val="00B17A1A"/>
    <w:rsid w:val="00B17CF7"/>
    <w:rsid w:val="00B17F24"/>
    <w:rsid w:val="00B20303"/>
    <w:rsid w:val="00B20572"/>
    <w:rsid w:val="00B210B8"/>
    <w:rsid w:val="00B212BE"/>
    <w:rsid w:val="00B222C6"/>
    <w:rsid w:val="00B229D3"/>
    <w:rsid w:val="00B22B77"/>
    <w:rsid w:val="00B23255"/>
    <w:rsid w:val="00B23476"/>
    <w:rsid w:val="00B2463E"/>
    <w:rsid w:val="00B24828"/>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4FFC"/>
    <w:rsid w:val="00B3515D"/>
    <w:rsid w:val="00B35A26"/>
    <w:rsid w:val="00B3619A"/>
    <w:rsid w:val="00B365F8"/>
    <w:rsid w:val="00B36940"/>
    <w:rsid w:val="00B369CF"/>
    <w:rsid w:val="00B37448"/>
    <w:rsid w:val="00B37579"/>
    <w:rsid w:val="00B37A47"/>
    <w:rsid w:val="00B4049E"/>
    <w:rsid w:val="00B40953"/>
    <w:rsid w:val="00B40AFB"/>
    <w:rsid w:val="00B40E72"/>
    <w:rsid w:val="00B416C2"/>
    <w:rsid w:val="00B42026"/>
    <w:rsid w:val="00B42075"/>
    <w:rsid w:val="00B420F0"/>
    <w:rsid w:val="00B4328C"/>
    <w:rsid w:val="00B434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250"/>
    <w:rsid w:val="00B60792"/>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3FEB"/>
    <w:rsid w:val="00B646AC"/>
    <w:rsid w:val="00B646E3"/>
    <w:rsid w:val="00B647F0"/>
    <w:rsid w:val="00B6485D"/>
    <w:rsid w:val="00B64876"/>
    <w:rsid w:val="00B64CED"/>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EBC"/>
    <w:rsid w:val="00B72750"/>
    <w:rsid w:val="00B72EAB"/>
    <w:rsid w:val="00B72EC9"/>
    <w:rsid w:val="00B72F97"/>
    <w:rsid w:val="00B7394D"/>
    <w:rsid w:val="00B74463"/>
    <w:rsid w:val="00B74E31"/>
    <w:rsid w:val="00B7528A"/>
    <w:rsid w:val="00B75673"/>
    <w:rsid w:val="00B75CC5"/>
    <w:rsid w:val="00B75D7E"/>
    <w:rsid w:val="00B76105"/>
    <w:rsid w:val="00B76448"/>
    <w:rsid w:val="00B76697"/>
    <w:rsid w:val="00B7695E"/>
    <w:rsid w:val="00B76D90"/>
    <w:rsid w:val="00B76E4C"/>
    <w:rsid w:val="00B76E8B"/>
    <w:rsid w:val="00B77083"/>
    <w:rsid w:val="00B77B42"/>
    <w:rsid w:val="00B77C82"/>
    <w:rsid w:val="00B804CD"/>
    <w:rsid w:val="00B80721"/>
    <w:rsid w:val="00B80787"/>
    <w:rsid w:val="00B80A8D"/>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82"/>
    <w:rsid w:val="00B94397"/>
    <w:rsid w:val="00B943FC"/>
    <w:rsid w:val="00B94794"/>
    <w:rsid w:val="00B94A57"/>
    <w:rsid w:val="00B9572A"/>
    <w:rsid w:val="00B95A88"/>
    <w:rsid w:val="00B95D65"/>
    <w:rsid w:val="00B9669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201"/>
    <w:rsid w:val="00BB2553"/>
    <w:rsid w:val="00BB284B"/>
    <w:rsid w:val="00BB32C1"/>
    <w:rsid w:val="00BB4E64"/>
    <w:rsid w:val="00BB4F09"/>
    <w:rsid w:val="00BB5F2F"/>
    <w:rsid w:val="00BB6979"/>
    <w:rsid w:val="00BB7E5C"/>
    <w:rsid w:val="00BB7FDF"/>
    <w:rsid w:val="00BC11D0"/>
    <w:rsid w:val="00BC1420"/>
    <w:rsid w:val="00BC1D10"/>
    <w:rsid w:val="00BC2522"/>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2FFA"/>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5B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19E3"/>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B55"/>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B29"/>
    <w:rsid w:val="00C37BCC"/>
    <w:rsid w:val="00C37F92"/>
    <w:rsid w:val="00C37FC0"/>
    <w:rsid w:val="00C4087E"/>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6E5"/>
    <w:rsid w:val="00C448B0"/>
    <w:rsid w:val="00C44BF9"/>
    <w:rsid w:val="00C4517D"/>
    <w:rsid w:val="00C454E9"/>
    <w:rsid w:val="00C45F25"/>
    <w:rsid w:val="00C4603F"/>
    <w:rsid w:val="00C460AA"/>
    <w:rsid w:val="00C46304"/>
    <w:rsid w:val="00C46D60"/>
    <w:rsid w:val="00C4745B"/>
    <w:rsid w:val="00C474CB"/>
    <w:rsid w:val="00C475EF"/>
    <w:rsid w:val="00C478ED"/>
    <w:rsid w:val="00C47D63"/>
    <w:rsid w:val="00C50238"/>
    <w:rsid w:val="00C50800"/>
    <w:rsid w:val="00C510DA"/>
    <w:rsid w:val="00C5157D"/>
    <w:rsid w:val="00C536D6"/>
    <w:rsid w:val="00C53AAB"/>
    <w:rsid w:val="00C53D7D"/>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487"/>
    <w:rsid w:val="00C62622"/>
    <w:rsid w:val="00C630E3"/>
    <w:rsid w:val="00C639FF"/>
    <w:rsid w:val="00C63BA0"/>
    <w:rsid w:val="00C64722"/>
    <w:rsid w:val="00C64C07"/>
    <w:rsid w:val="00C65225"/>
    <w:rsid w:val="00C656A5"/>
    <w:rsid w:val="00C65797"/>
    <w:rsid w:val="00C6581F"/>
    <w:rsid w:val="00C66B1E"/>
    <w:rsid w:val="00C66BBB"/>
    <w:rsid w:val="00C671FC"/>
    <w:rsid w:val="00C67BFE"/>
    <w:rsid w:val="00C7017E"/>
    <w:rsid w:val="00C710B9"/>
    <w:rsid w:val="00C71C6C"/>
    <w:rsid w:val="00C720EF"/>
    <w:rsid w:val="00C72476"/>
    <w:rsid w:val="00C72764"/>
    <w:rsid w:val="00C7285F"/>
    <w:rsid w:val="00C72F93"/>
    <w:rsid w:val="00C7312E"/>
    <w:rsid w:val="00C73306"/>
    <w:rsid w:val="00C73A1D"/>
    <w:rsid w:val="00C7440F"/>
    <w:rsid w:val="00C747B3"/>
    <w:rsid w:val="00C74C90"/>
    <w:rsid w:val="00C75206"/>
    <w:rsid w:val="00C75410"/>
    <w:rsid w:val="00C75FE8"/>
    <w:rsid w:val="00C760AC"/>
    <w:rsid w:val="00C762A3"/>
    <w:rsid w:val="00C7660B"/>
    <w:rsid w:val="00C76DF2"/>
    <w:rsid w:val="00C7701C"/>
    <w:rsid w:val="00C77064"/>
    <w:rsid w:val="00C774BD"/>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82D"/>
    <w:rsid w:val="00C85D6A"/>
    <w:rsid w:val="00C86576"/>
    <w:rsid w:val="00C86B27"/>
    <w:rsid w:val="00C87014"/>
    <w:rsid w:val="00C901E7"/>
    <w:rsid w:val="00C908A8"/>
    <w:rsid w:val="00C90B52"/>
    <w:rsid w:val="00C91C51"/>
    <w:rsid w:val="00C920C9"/>
    <w:rsid w:val="00C93821"/>
    <w:rsid w:val="00C93B7C"/>
    <w:rsid w:val="00C93C5F"/>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1DEE"/>
    <w:rsid w:val="00CA24DC"/>
    <w:rsid w:val="00CA2D6E"/>
    <w:rsid w:val="00CA333F"/>
    <w:rsid w:val="00CA36C0"/>
    <w:rsid w:val="00CA4258"/>
    <w:rsid w:val="00CA4310"/>
    <w:rsid w:val="00CA43F5"/>
    <w:rsid w:val="00CA5025"/>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027"/>
    <w:rsid w:val="00CB1566"/>
    <w:rsid w:val="00CB27AD"/>
    <w:rsid w:val="00CB2BF7"/>
    <w:rsid w:val="00CB2F95"/>
    <w:rsid w:val="00CB3AAE"/>
    <w:rsid w:val="00CB3BB9"/>
    <w:rsid w:val="00CB4EC8"/>
    <w:rsid w:val="00CB4EE4"/>
    <w:rsid w:val="00CB561E"/>
    <w:rsid w:val="00CB5D5E"/>
    <w:rsid w:val="00CB6059"/>
    <w:rsid w:val="00CB60CF"/>
    <w:rsid w:val="00CB645C"/>
    <w:rsid w:val="00CB6850"/>
    <w:rsid w:val="00CB6CA6"/>
    <w:rsid w:val="00CB7103"/>
    <w:rsid w:val="00CB75E9"/>
    <w:rsid w:val="00CB7F01"/>
    <w:rsid w:val="00CC0228"/>
    <w:rsid w:val="00CC0591"/>
    <w:rsid w:val="00CC07CB"/>
    <w:rsid w:val="00CC15B3"/>
    <w:rsid w:val="00CC268B"/>
    <w:rsid w:val="00CC2A94"/>
    <w:rsid w:val="00CC2CC0"/>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2CE"/>
    <w:rsid w:val="00CC7565"/>
    <w:rsid w:val="00CC78A7"/>
    <w:rsid w:val="00CC7DAE"/>
    <w:rsid w:val="00CD048F"/>
    <w:rsid w:val="00CD06DD"/>
    <w:rsid w:val="00CD086A"/>
    <w:rsid w:val="00CD09EE"/>
    <w:rsid w:val="00CD15F9"/>
    <w:rsid w:val="00CD1B11"/>
    <w:rsid w:val="00CD2239"/>
    <w:rsid w:val="00CD22EF"/>
    <w:rsid w:val="00CD2527"/>
    <w:rsid w:val="00CD28D4"/>
    <w:rsid w:val="00CD2FD4"/>
    <w:rsid w:val="00CD3279"/>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7A1"/>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414"/>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C08"/>
    <w:rsid w:val="00D12DC6"/>
    <w:rsid w:val="00D131B2"/>
    <w:rsid w:val="00D13611"/>
    <w:rsid w:val="00D140EB"/>
    <w:rsid w:val="00D14B03"/>
    <w:rsid w:val="00D14CE5"/>
    <w:rsid w:val="00D151DD"/>
    <w:rsid w:val="00D1561E"/>
    <w:rsid w:val="00D159EB"/>
    <w:rsid w:val="00D161B7"/>
    <w:rsid w:val="00D164E7"/>
    <w:rsid w:val="00D16A71"/>
    <w:rsid w:val="00D16EAC"/>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492"/>
    <w:rsid w:val="00D43C9B"/>
    <w:rsid w:val="00D4487E"/>
    <w:rsid w:val="00D45A4E"/>
    <w:rsid w:val="00D45F04"/>
    <w:rsid w:val="00D45F72"/>
    <w:rsid w:val="00D4613F"/>
    <w:rsid w:val="00D468B4"/>
    <w:rsid w:val="00D472D3"/>
    <w:rsid w:val="00D47DFF"/>
    <w:rsid w:val="00D50047"/>
    <w:rsid w:val="00D500F2"/>
    <w:rsid w:val="00D50B88"/>
    <w:rsid w:val="00D50C14"/>
    <w:rsid w:val="00D510A9"/>
    <w:rsid w:val="00D5140E"/>
    <w:rsid w:val="00D51AFD"/>
    <w:rsid w:val="00D51B9F"/>
    <w:rsid w:val="00D51FB0"/>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3B92"/>
    <w:rsid w:val="00D83E68"/>
    <w:rsid w:val="00D854C0"/>
    <w:rsid w:val="00D8582F"/>
    <w:rsid w:val="00D860D3"/>
    <w:rsid w:val="00D86DC5"/>
    <w:rsid w:val="00D8729F"/>
    <w:rsid w:val="00D87AF3"/>
    <w:rsid w:val="00D9022E"/>
    <w:rsid w:val="00D904B2"/>
    <w:rsid w:val="00D915E8"/>
    <w:rsid w:val="00D91898"/>
    <w:rsid w:val="00D91B2D"/>
    <w:rsid w:val="00D91F5F"/>
    <w:rsid w:val="00D91FE2"/>
    <w:rsid w:val="00D92324"/>
    <w:rsid w:val="00D92333"/>
    <w:rsid w:val="00D9257D"/>
    <w:rsid w:val="00D926C9"/>
    <w:rsid w:val="00D92746"/>
    <w:rsid w:val="00D93184"/>
    <w:rsid w:val="00D934C3"/>
    <w:rsid w:val="00D9395A"/>
    <w:rsid w:val="00D94303"/>
    <w:rsid w:val="00D943C3"/>
    <w:rsid w:val="00D95BD7"/>
    <w:rsid w:val="00D95EAC"/>
    <w:rsid w:val="00D95ED6"/>
    <w:rsid w:val="00D961E7"/>
    <w:rsid w:val="00D966DF"/>
    <w:rsid w:val="00D97000"/>
    <w:rsid w:val="00D97121"/>
    <w:rsid w:val="00D97272"/>
    <w:rsid w:val="00D97376"/>
    <w:rsid w:val="00DA0308"/>
    <w:rsid w:val="00DA0AE0"/>
    <w:rsid w:val="00DA0B7E"/>
    <w:rsid w:val="00DA17A2"/>
    <w:rsid w:val="00DA1A52"/>
    <w:rsid w:val="00DA20D3"/>
    <w:rsid w:val="00DA23D3"/>
    <w:rsid w:val="00DA23F2"/>
    <w:rsid w:val="00DA2403"/>
    <w:rsid w:val="00DA25AB"/>
    <w:rsid w:val="00DA2712"/>
    <w:rsid w:val="00DA2E39"/>
    <w:rsid w:val="00DA2FE2"/>
    <w:rsid w:val="00DA3920"/>
    <w:rsid w:val="00DA3A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220"/>
    <w:rsid w:val="00DB599E"/>
    <w:rsid w:val="00DB5AE0"/>
    <w:rsid w:val="00DB5EBD"/>
    <w:rsid w:val="00DB6316"/>
    <w:rsid w:val="00DB665B"/>
    <w:rsid w:val="00DB6C3E"/>
    <w:rsid w:val="00DB7DF0"/>
    <w:rsid w:val="00DC0291"/>
    <w:rsid w:val="00DC03C5"/>
    <w:rsid w:val="00DC0D2C"/>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80B"/>
    <w:rsid w:val="00DD0D7C"/>
    <w:rsid w:val="00DD1203"/>
    <w:rsid w:val="00DD1CF8"/>
    <w:rsid w:val="00DD2070"/>
    <w:rsid w:val="00DD23A4"/>
    <w:rsid w:val="00DD2499"/>
    <w:rsid w:val="00DD2832"/>
    <w:rsid w:val="00DD2AF1"/>
    <w:rsid w:val="00DD3143"/>
    <w:rsid w:val="00DD348E"/>
    <w:rsid w:val="00DD35B8"/>
    <w:rsid w:val="00DD3635"/>
    <w:rsid w:val="00DD3952"/>
    <w:rsid w:val="00DD3C31"/>
    <w:rsid w:val="00DD405C"/>
    <w:rsid w:val="00DD4191"/>
    <w:rsid w:val="00DD459A"/>
    <w:rsid w:val="00DD4F00"/>
    <w:rsid w:val="00DD56F6"/>
    <w:rsid w:val="00DD5C2D"/>
    <w:rsid w:val="00DD62FE"/>
    <w:rsid w:val="00DD65A3"/>
    <w:rsid w:val="00DD65F0"/>
    <w:rsid w:val="00DD6651"/>
    <w:rsid w:val="00DD6926"/>
    <w:rsid w:val="00DD692D"/>
    <w:rsid w:val="00DD6BAB"/>
    <w:rsid w:val="00DD6C8B"/>
    <w:rsid w:val="00DD725F"/>
    <w:rsid w:val="00DD7CFF"/>
    <w:rsid w:val="00DD7D8D"/>
    <w:rsid w:val="00DE02F8"/>
    <w:rsid w:val="00DE031D"/>
    <w:rsid w:val="00DE04E0"/>
    <w:rsid w:val="00DE06E9"/>
    <w:rsid w:val="00DE0A44"/>
    <w:rsid w:val="00DE15F3"/>
    <w:rsid w:val="00DE1AC8"/>
    <w:rsid w:val="00DE300F"/>
    <w:rsid w:val="00DE32D7"/>
    <w:rsid w:val="00DE3360"/>
    <w:rsid w:val="00DE38FA"/>
    <w:rsid w:val="00DE436A"/>
    <w:rsid w:val="00DE4A52"/>
    <w:rsid w:val="00DE4C1D"/>
    <w:rsid w:val="00DE50EB"/>
    <w:rsid w:val="00DE5480"/>
    <w:rsid w:val="00DE60DC"/>
    <w:rsid w:val="00DE62F1"/>
    <w:rsid w:val="00DE6502"/>
    <w:rsid w:val="00DE6AA2"/>
    <w:rsid w:val="00DE733F"/>
    <w:rsid w:val="00DE755A"/>
    <w:rsid w:val="00DE7CF5"/>
    <w:rsid w:val="00DF060A"/>
    <w:rsid w:val="00DF0E15"/>
    <w:rsid w:val="00DF11DD"/>
    <w:rsid w:val="00DF1D6A"/>
    <w:rsid w:val="00DF21ED"/>
    <w:rsid w:val="00DF22F8"/>
    <w:rsid w:val="00DF296E"/>
    <w:rsid w:val="00DF2DA7"/>
    <w:rsid w:val="00DF3598"/>
    <w:rsid w:val="00DF4CE6"/>
    <w:rsid w:val="00DF4D98"/>
    <w:rsid w:val="00DF5499"/>
    <w:rsid w:val="00DF6454"/>
    <w:rsid w:val="00DF6A2D"/>
    <w:rsid w:val="00DF6ABF"/>
    <w:rsid w:val="00DF6EA8"/>
    <w:rsid w:val="00DF72EB"/>
    <w:rsid w:val="00DF7824"/>
    <w:rsid w:val="00DF784B"/>
    <w:rsid w:val="00DF794D"/>
    <w:rsid w:val="00E00200"/>
    <w:rsid w:val="00E00BAA"/>
    <w:rsid w:val="00E0128F"/>
    <w:rsid w:val="00E01565"/>
    <w:rsid w:val="00E01B7E"/>
    <w:rsid w:val="00E01BDF"/>
    <w:rsid w:val="00E02EEC"/>
    <w:rsid w:val="00E033A3"/>
    <w:rsid w:val="00E03859"/>
    <w:rsid w:val="00E03A28"/>
    <w:rsid w:val="00E03C0D"/>
    <w:rsid w:val="00E04081"/>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2D0"/>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1888"/>
    <w:rsid w:val="00E229C0"/>
    <w:rsid w:val="00E22AB3"/>
    <w:rsid w:val="00E22C52"/>
    <w:rsid w:val="00E22F11"/>
    <w:rsid w:val="00E23CA8"/>
    <w:rsid w:val="00E23EF2"/>
    <w:rsid w:val="00E24571"/>
    <w:rsid w:val="00E25297"/>
    <w:rsid w:val="00E253AA"/>
    <w:rsid w:val="00E25535"/>
    <w:rsid w:val="00E255E8"/>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AC9"/>
    <w:rsid w:val="00E42CE0"/>
    <w:rsid w:val="00E43C06"/>
    <w:rsid w:val="00E43C19"/>
    <w:rsid w:val="00E440B9"/>
    <w:rsid w:val="00E44900"/>
    <w:rsid w:val="00E44D88"/>
    <w:rsid w:val="00E44F32"/>
    <w:rsid w:val="00E44FA9"/>
    <w:rsid w:val="00E453A4"/>
    <w:rsid w:val="00E45705"/>
    <w:rsid w:val="00E45E49"/>
    <w:rsid w:val="00E47675"/>
    <w:rsid w:val="00E47D03"/>
    <w:rsid w:val="00E507E0"/>
    <w:rsid w:val="00E5084D"/>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BA0"/>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05CC"/>
    <w:rsid w:val="00E7108F"/>
    <w:rsid w:val="00E71651"/>
    <w:rsid w:val="00E71914"/>
    <w:rsid w:val="00E7261C"/>
    <w:rsid w:val="00E726A1"/>
    <w:rsid w:val="00E72A18"/>
    <w:rsid w:val="00E72AF5"/>
    <w:rsid w:val="00E73045"/>
    <w:rsid w:val="00E73210"/>
    <w:rsid w:val="00E73705"/>
    <w:rsid w:val="00E738CF"/>
    <w:rsid w:val="00E74241"/>
    <w:rsid w:val="00E74246"/>
    <w:rsid w:val="00E7473D"/>
    <w:rsid w:val="00E74EE7"/>
    <w:rsid w:val="00E74F82"/>
    <w:rsid w:val="00E7505C"/>
    <w:rsid w:val="00E761C6"/>
    <w:rsid w:val="00E770D0"/>
    <w:rsid w:val="00E771EF"/>
    <w:rsid w:val="00E778E1"/>
    <w:rsid w:val="00E77D99"/>
    <w:rsid w:val="00E77FB2"/>
    <w:rsid w:val="00E801A8"/>
    <w:rsid w:val="00E80470"/>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AED"/>
    <w:rsid w:val="00E85E84"/>
    <w:rsid w:val="00E8656E"/>
    <w:rsid w:val="00E86A90"/>
    <w:rsid w:val="00E86ACD"/>
    <w:rsid w:val="00E86AE1"/>
    <w:rsid w:val="00E86FF3"/>
    <w:rsid w:val="00E875DC"/>
    <w:rsid w:val="00E9001F"/>
    <w:rsid w:val="00E90ACC"/>
    <w:rsid w:val="00E90D1F"/>
    <w:rsid w:val="00E91BBD"/>
    <w:rsid w:val="00E922F9"/>
    <w:rsid w:val="00E92564"/>
    <w:rsid w:val="00E92E23"/>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2B8"/>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11"/>
    <w:rsid w:val="00EB5BB1"/>
    <w:rsid w:val="00EB6165"/>
    <w:rsid w:val="00EB6BA5"/>
    <w:rsid w:val="00EB6CE3"/>
    <w:rsid w:val="00EB709C"/>
    <w:rsid w:val="00EB77C2"/>
    <w:rsid w:val="00EC0720"/>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78D1"/>
    <w:rsid w:val="00EC7CC8"/>
    <w:rsid w:val="00ED03A9"/>
    <w:rsid w:val="00ED0C0C"/>
    <w:rsid w:val="00ED13AC"/>
    <w:rsid w:val="00ED13C8"/>
    <w:rsid w:val="00ED17D9"/>
    <w:rsid w:val="00ED17E4"/>
    <w:rsid w:val="00ED181F"/>
    <w:rsid w:val="00ED1C9D"/>
    <w:rsid w:val="00ED2053"/>
    <w:rsid w:val="00ED2FCC"/>
    <w:rsid w:val="00ED3C59"/>
    <w:rsid w:val="00ED4AA4"/>
    <w:rsid w:val="00ED50F3"/>
    <w:rsid w:val="00ED51AF"/>
    <w:rsid w:val="00ED5E0E"/>
    <w:rsid w:val="00ED67D2"/>
    <w:rsid w:val="00ED6BD0"/>
    <w:rsid w:val="00ED711C"/>
    <w:rsid w:val="00ED724C"/>
    <w:rsid w:val="00ED750D"/>
    <w:rsid w:val="00ED7CC9"/>
    <w:rsid w:val="00ED7FFD"/>
    <w:rsid w:val="00EE14FE"/>
    <w:rsid w:val="00EE1A4D"/>
    <w:rsid w:val="00EE2382"/>
    <w:rsid w:val="00EE2596"/>
    <w:rsid w:val="00EE3075"/>
    <w:rsid w:val="00EE3374"/>
    <w:rsid w:val="00EE33F5"/>
    <w:rsid w:val="00EE402C"/>
    <w:rsid w:val="00EE44DE"/>
    <w:rsid w:val="00EE4EB3"/>
    <w:rsid w:val="00EE5061"/>
    <w:rsid w:val="00EE587B"/>
    <w:rsid w:val="00EE6440"/>
    <w:rsid w:val="00EE6C15"/>
    <w:rsid w:val="00EE7133"/>
    <w:rsid w:val="00EE725B"/>
    <w:rsid w:val="00EE72BA"/>
    <w:rsid w:val="00EE7C4B"/>
    <w:rsid w:val="00EE7F7A"/>
    <w:rsid w:val="00EF05EF"/>
    <w:rsid w:val="00EF0BAA"/>
    <w:rsid w:val="00EF214F"/>
    <w:rsid w:val="00EF21FD"/>
    <w:rsid w:val="00EF277C"/>
    <w:rsid w:val="00EF2B9B"/>
    <w:rsid w:val="00EF2BE5"/>
    <w:rsid w:val="00EF2D82"/>
    <w:rsid w:val="00EF35B1"/>
    <w:rsid w:val="00EF4043"/>
    <w:rsid w:val="00EF43D0"/>
    <w:rsid w:val="00EF477F"/>
    <w:rsid w:val="00EF4B58"/>
    <w:rsid w:val="00EF5162"/>
    <w:rsid w:val="00EF5472"/>
    <w:rsid w:val="00EF5599"/>
    <w:rsid w:val="00EF5874"/>
    <w:rsid w:val="00EF58BC"/>
    <w:rsid w:val="00EF5D95"/>
    <w:rsid w:val="00EF5FDB"/>
    <w:rsid w:val="00EF6202"/>
    <w:rsid w:val="00EF62A9"/>
    <w:rsid w:val="00EF645D"/>
    <w:rsid w:val="00EF6A16"/>
    <w:rsid w:val="00EF6C30"/>
    <w:rsid w:val="00EF6D06"/>
    <w:rsid w:val="00EF6EF4"/>
    <w:rsid w:val="00EF7B00"/>
    <w:rsid w:val="00EF7EDF"/>
    <w:rsid w:val="00F0092B"/>
    <w:rsid w:val="00F00B28"/>
    <w:rsid w:val="00F01208"/>
    <w:rsid w:val="00F012FE"/>
    <w:rsid w:val="00F01682"/>
    <w:rsid w:val="00F02702"/>
    <w:rsid w:val="00F02B1E"/>
    <w:rsid w:val="00F03039"/>
    <w:rsid w:val="00F03136"/>
    <w:rsid w:val="00F03636"/>
    <w:rsid w:val="00F037FC"/>
    <w:rsid w:val="00F03A3C"/>
    <w:rsid w:val="00F04414"/>
    <w:rsid w:val="00F04B9B"/>
    <w:rsid w:val="00F04D81"/>
    <w:rsid w:val="00F04FB3"/>
    <w:rsid w:val="00F04FDB"/>
    <w:rsid w:val="00F0500D"/>
    <w:rsid w:val="00F052A4"/>
    <w:rsid w:val="00F0540C"/>
    <w:rsid w:val="00F0540D"/>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8C3"/>
    <w:rsid w:val="00F14A99"/>
    <w:rsid w:val="00F14C71"/>
    <w:rsid w:val="00F158A6"/>
    <w:rsid w:val="00F15C22"/>
    <w:rsid w:val="00F1677B"/>
    <w:rsid w:val="00F16892"/>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C3"/>
    <w:rsid w:val="00F31089"/>
    <w:rsid w:val="00F31177"/>
    <w:rsid w:val="00F319B5"/>
    <w:rsid w:val="00F31C57"/>
    <w:rsid w:val="00F32A1B"/>
    <w:rsid w:val="00F34552"/>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0D9"/>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6E28"/>
    <w:rsid w:val="00F6781A"/>
    <w:rsid w:val="00F701D5"/>
    <w:rsid w:val="00F704A6"/>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87E11"/>
    <w:rsid w:val="00F904AD"/>
    <w:rsid w:val="00F90BE0"/>
    <w:rsid w:val="00F918F1"/>
    <w:rsid w:val="00F91DB1"/>
    <w:rsid w:val="00F924F6"/>
    <w:rsid w:val="00F92D04"/>
    <w:rsid w:val="00F936E0"/>
    <w:rsid w:val="00F93FAD"/>
    <w:rsid w:val="00F9465D"/>
    <w:rsid w:val="00F94873"/>
    <w:rsid w:val="00F9490F"/>
    <w:rsid w:val="00F94B6E"/>
    <w:rsid w:val="00F9596D"/>
    <w:rsid w:val="00F95EDE"/>
    <w:rsid w:val="00F9633E"/>
    <w:rsid w:val="00F96B0B"/>
    <w:rsid w:val="00F96C69"/>
    <w:rsid w:val="00F9755D"/>
    <w:rsid w:val="00F97900"/>
    <w:rsid w:val="00FA0131"/>
    <w:rsid w:val="00FA02E8"/>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424F"/>
    <w:rsid w:val="00FA4316"/>
    <w:rsid w:val="00FA4959"/>
    <w:rsid w:val="00FA5516"/>
    <w:rsid w:val="00FA5632"/>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B94"/>
    <w:rsid w:val="00FB3D81"/>
    <w:rsid w:val="00FB4B12"/>
    <w:rsid w:val="00FB4FB0"/>
    <w:rsid w:val="00FB627D"/>
    <w:rsid w:val="00FB6ECF"/>
    <w:rsid w:val="00FB70AE"/>
    <w:rsid w:val="00FC027C"/>
    <w:rsid w:val="00FC061B"/>
    <w:rsid w:val="00FC0954"/>
    <w:rsid w:val="00FC0EDB"/>
    <w:rsid w:val="00FC11D1"/>
    <w:rsid w:val="00FC16D0"/>
    <w:rsid w:val="00FC1865"/>
    <w:rsid w:val="00FC2C83"/>
    <w:rsid w:val="00FC3B87"/>
    <w:rsid w:val="00FC3D2D"/>
    <w:rsid w:val="00FC41D0"/>
    <w:rsid w:val="00FC4B32"/>
    <w:rsid w:val="00FC521C"/>
    <w:rsid w:val="00FC55DE"/>
    <w:rsid w:val="00FC5743"/>
    <w:rsid w:val="00FC583B"/>
    <w:rsid w:val="00FC64B9"/>
    <w:rsid w:val="00FC673D"/>
    <w:rsid w:val="00FC6C70"/>
    <w:rsid w:val="00FC7083"/>
    <w:rsid w:val="00FC7FD6"/>
    <w:rsid w:val="00FD0308"/>
    <w:rsid w:val="00FD033A"/>
    <w:rsid w:val="00FD1060"/>
    <w:rsid w:val="00FD10F9"/>
    <w:rsid w:val="00FD1169"/>
    <w:rsid w:val="00FD12C0"/>
    <w:rsid w:val="00FD1729"/>
    <w:rsid w:val="00FD18BB"/>
    <w:rsid w:val="00FD1A39"/>
    <w:rsid w:val="00FD1B9D"/>
    <w:rsid w:val="00FD1F7F"/>
    <w:rsid w:val="00FD2882"/>
    <w:rsid w:val="00FD2B01"/>
    <w:rsid w:val="00FD2C7F"/>
    <w:rsid w:val="00FD2C9E"/>
    <w:rsid w:val="00FD3592"/>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7122"/>
    <w:rsid w:val="00FE7BD8"/>
    <w:rsid w:val="00FE7E00"/>
    <w:rsid w:val="00FF046C"/>
    <w:rsid w:val="00FF1404"/>
    <w:rsid w:val="00FF1926"/>
    <w:rsid w:val="00FF237C"/>
    <w:rsid w:val="00FF2412"/>
    <w:rsid w:val="00FF2788"/>
    <w:rsid w:val="00FF390E"/>
    <w:rsid w:val="00FF50AA"/>
    <w:rsid w:val="00FF5C45"/>
    <w:rsid w:val="00FF62E7"/>
    <w:rsid w:val="00FF6785"/>
    <w:rsid w:val="00FF7C6E"/>
    <w:rsid w:val="00FF7F77"/>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4400488A"/>
  <w15:docId w15:val="{382483B5-74CA-4E21-9A87-7988DA547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5783</TotalTime>
  <Pages>36</Pages>
  <Words>3052</Words>
  <Characters>16786</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257</cp:revision>
  <dcterms:created xsi:type="dcterms:W3CDTF">2023-02-24T16:47:00Z</dcterms:created>
  <dcterms:modified xsi:type="dcterms:W3CDTF">2025-11-28T07:44:00Z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